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BB4F" w14:textId="77777777" w:rsidR="00836A0A" w:rsidRPr="0081437F" w:rsidRDefault="00836A0A" w:rsidP="00836A0A">
      <w:pPr>
        <w:pStyle w:val="Textoindependiente"/>
        <w:jc w:val="center"/>
        <w:rPr>
          <w:b/>
          <w:bCs/>
          <w:sz w:val="24"/>
          <w:szCs w:val="24"/>
          <w:u w:val="single"/>
        </w:rPr>
      </w:pPr>
      <w:r w:rsidRPr="0081437F">
        <w:rPr>
          <w:b/>
          <w:bCs/>
          <w:sz w:val="24"/>
          <w:szCs w:val="24"/>
          <w:u w:val="single"/>
        </w:rPr>
        <w:t xml:space="preserve">ANEXO IV: </w:t>
      </w:r>
    </w:p>
    <w:p w14:paraId="1A2E8D7C" w14:textId="5FBEE9E2" w:rsidR="00836A0A" w:rsidRPr="0081437F" w:rsidRDefault="00B1046C" w:rsidP="00B1046C">
      <w:pPr>
        <w:jc w:val="center"/>
        <w:rPr>
          <w:b/>
          <w:bCs/>
          <w:sz w:val="24"/>
          <w:szCs w:val="24"/>
        </w:rPr>
      </w:pPr>
      <w:r w:rsidRPr="0081437F">
        <w:rPr>
          <w:b/>
          <w:bCs/>
          <w:sz w:val="24"/>
          <w:szCs w:val="24"/>
        </w:rPr>
        <w:t xml:space="preserve">DECLARACIÓN RESPONSABLE PLAZAS DE </w:t>
      </w:r>
      <w:r w:rsidRPr="0081437F">
        <w:rPr>
          <w:b/>
          <w:bCs/>
          <w:sz w:val="24"/>
          <w:szCs w:val="24"/>
        </w:rPr>
        <w:t xml:space="preserve">OFICIAL DE </w:t>
      </w:r>
      <w:r w:rsidRPr="0081437F">
        <w:rPr>
          <w:b/>
          <w:bCs/>
          <w:sz w:val="24"/>
          <w:szCs w:val="24"/>
        </w:rPr>
        <w:t>POLICÍA LOCAL</w:t>
      </w:r>
    </w:p>
    <w:tbl>
      <w:tblPr>
        <w:tblStyle w:val="TableNormal"/>
        <w:tblpPr w:leftFromText="141" w:rightFromText="141" w:vertAnchor="text" w:horzAnchor="margin" w:tblpXSpec="right" w:tblpY="313"/>
        <w:tblW w:w="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581"/>
      </w:tblGrid>
      <w:tr w:rsidR="00836A0A" w:rsidRPr="005A07B3" w14:paraId="39E50294" w14:textId="77777777" w:rsidTr="0081437F">
        <w:trPr>
          <w:trHeight w:val="245"/>
        </w:trPr>
        <w:tc>
          <w:tcPr>
            <w:tcW w:w="4614" w:type="dxa"/>
            <w:gridSpan w:val="2"/>
            <w:shd w:val="clear" w:color="auto" w:fill="D6E3BC" w:themeFill="accent3" w:themeFillTint="66"/>
          </w:tcPr>
          <w:p w14:paraId="06F681FA" w14:textId="77777777" w:rsidR="00836A0A" w:rsidRPr="00BA7512" w:rsidRDefault="00836A0A" w:rsidP="0081437F">
            <w:pPr>
              <w:pStyle w:val="TableParagraph"/>
              <w:spacing w:before="18"/>
              <w:ind w:left="94" w:right="-300"/>
              <w:jc w:val="center"/>
              <w:rPr>
                <w:b/>
                <w:bCs/>
                <w:color w:val="231F20"/>
                <w:spacing w:val="-1"/>
                <w:sz w:val="18"/>
                <w:szCs w:val="18"/>
              </w:rPr>
            </w:pPr>
            <w:r w:rsidRPr="00BA7512">
              <w:rPr>
                <w:b/>
                <w:bCs/>
                <w:color w:val="231F20"/>
                <w:spacing w:val="-1"/>
                <w:sz w:val="18"/>
                <w:szCs w:val="18"/>
              </w:rPr>
              <w:t>A RELLENAR POR LA PERSONA INTERESADA</w:t>
            </w:r>
          </w:p>
        </w:tc>
      </w:tr>
      <w:tr w:rsidR="00836A0A" w:rsidRPr="005A07B3" w14:paraId="2B6A546F" w14:textId="77777777" w:rsidTr="0081437F">
        <w:trPr>
          <w:trHeight w:val="245"/>
        </w:trPr>
        <w:tc>
          <w:tcPr>
            <w:tcW w:w="4614" w:type="dxa"/>
            <w:gridSpan w:val="2"/>
          </w:tcPr>
          <w:p w14:paraId="21A0A86E" w14:textId="77777777" w:rsidR="00836A0A" w:rsidRPr="00BA7512" w:rsidRDefault="00836A0A" w:rsidP="0081437F">
            <w:pPr>
              <w:pStyle w:val="TableParagraph"/>
              <w:spacing w:before="18"/>
              <w:ind w:left="94" w:right="-300"/>
              <w:jc w:val="center"/>
              <w:rPr>
                <w:b/>
                <w:bCs/>
                <w:sz w:val="18"/>
                <w:szCs w:val="18"/>
              </w:rPr>
            </w:pPr>
            <w:r w:rsidRPr="00BA7512">
              <w:rPr>
                <w:b/>
                <w:bCs/>
                <w:color w:val="231F20"/>
                <w:spacing w:val="-1"/>
                <w:sz w:val="18"/>
                <w:szCs w:val="18"/>
              </w:rPr>
              <w:t xml:space="preserve">MODALIDAD A LA QUE </w:t>
            </w:r>
            <w:r>
              <w:rPr>
                <w:b/>
                <w:bCs/>
                <w:color w:val="231F20"/>
                <w:spacing w:val="-1"/>
                <w:sz w:val="18"/>
                <w:szCs w:val="18"/>
              </w:rPr>
              <w:t>SE PRESENTA</w:t>
            </w:r>
          </w:p>
        </w:tc>
      </w:tr>
      <w:tr w:rsidR="00836A0A" w:rsidRPr="005A07B3" w14:paraId="183D0F43" w14:textId="77777777" w:rsidTr="0081437F">
        <w:trPr>
          <w:trHeight w:val="245"/>
        </w:trPr>
        <w:tc>
          <w:tcPr>
            <w:tcW w:w="4033" w:type="dxa"/>
          </w:tcPr>
          <w:p w14:paraId="29360350" w14:textId="77777777" w:rsidR="00836A0A" w:rsidRPr="005A07B3" w:rsidRDefault="00836A0A" w:rsidP="0081437F">
            <w:pPr>
              <w:pStyle w:val="TableParagraph"/>
              <w:spacing w:before="18"/>
              <w:ind w:left="94" w:right="-300"/>
              <w:rPr>
                <w:sz w:val="18"/>
                <w:szCs w:val="18"/>
              </w:rPr>
            </w:pPr>
            <w:r>
              <w:rPr>
                <w:sz w:val="18"/>
                <w:szCs w:val="18"/>
              </w:rPr>
              <w:t>PROMOCIÓN INTERNA (4 PLAZAS)</w:t>
            </w:r>
          </w:p>
        </w:tc>
        <w:tc>
          <w:tcPr>
            <w:tcW w:w="581" w:type="dxa"/>
          </w:tcPr>
          <w:p w14:paraId="1829D780" w14:textId="77777777" w:rsidR="00836A0A" w:rsidRPr="005A07B3" w:rsidRDefault="00836A0A" w:rsidP="0081437F">
            <w:pPr>
              <w:pStyle w:val="TableParagraph"/>
              <w:ind w:left="94" w:right="-300"/>
              <w:rPr>
                <w:sz w:val="18"/>
                <w:szCs w:val="18"/>
              </w:rPr>
            </w:pPr>
          </w:p>
        </w:tc>
      </w:tr>
      <w:tr w:rsidR="00836A0A" w:rsidRPr="005A07B3" w14:paraId="53CBEE08" w14:textId="77777777" w:rsidTr="0081437F">
        <w:trPr>
          <w:trHeight w:val="245"/>
        </w:trPr>
        <w:tc>
          <w:tcPr>
            <w:tcW w:w="4033" w:type="dxa"/>
          </w:tcPr>
          <w:p w14:paraId="797F34EF" w14:textId="77777777" w:rsidR="00836A0A" w:rsidRPr="005A07B3" w:rsidRDefault="00836A0A" w:rsidP="0081437F">
            <w:pPr>
              <w:pStyle w:val="TableParagraph"/>
              <w:spacing w:before="18"/>
              <w:ind w:left="94" w:right="-300"/>
              <w:rPr>
                <w:sz w:val="18"/>
                <w:szCs w:val="18"/>
              </w:rPr>
            </w:pPr>
            <w:r>
              <w:rPr>
                <w:sz w:val="18"/>
                <w:szCs w:val="18"/>
              </w:rPr>
              <w:t>MOVILIDAD VERTICAL (1 PLAZA)</w:t>
            </w:r>
          </w:p>
        </w:tc>
        <w:tc>
          <w:tcPr>
            <w:tcW w:w="581" w:type="dxa"/>
          </w:tcPr>
          <w:p w14:paraId="201EAC7D" w14:textId="77777777" w:rsidR="00836A0A" w:rsidRPr="005A07B3" w:rsidRDefault="00836A0A" w:rsidP="0081437F">
            <w:pPr>
              <w:pStyle w:val="TableParagraph"/>
              <w:ind w:left="94" w:right="-300"/>
              <w:rPr>
                <w:sz w:val="18"/>
                <w:szCs w:val="18"/>
              </w:rPr>
            </w:pPr>
          </w:p>
        </w:tc>
      </w:tr>
      <w:tr w:rsidR="00836A0A" w:rsidRPr="005A07B3" w14:paraId="1048528E" w14:textId="77777777" w:rsidTr="0081437F">
        <w:trPr>
          <w:trHeight w:val="245"/>
        </w:trPr>
        <w:tc>
          <w:tcPr>
            <w:tcW w:w="4033" w:type="dxa"/>
          </w:tcPr>
          <w:p w14:paraId="517792B4" w14:textId="77777777" w:rsidR="00836A0A" w:rsidRPr="005A07B3" w:rsidRDefault="00836A0A" w:rsidP="0081437F">
            <w:pPr>
              <w:pStyle w:val="TableParagraph"/>
              <w:spacing w:before="18"/>
              <w:ind w:left="94" w:right="-300"/>
              <w:rPr>
                <w:sz w:val="18"/>
                <w:szCs w:val="18"/>
              </w:rPr>
            </w:pPr>
            <w:r>
              <w:rPr>
                <w:sz w:val="18"/>
                <w:szCs w:val="18"/>
              </w:rPr>
              <w:t>MOVILIDAD HORIZONTAL (1 PLAZA)</w:t>
            </w:r>
          </w:p>
        </w:tc>
        <w:tc>
          <w:tcPr>
            <w:tcW w:w="581" w:type="dxa"/>
          </w:tcPr>
          <w:p w14:paraId="7343EF82" w14:textId="77777777" w:rsidR="00836A0A" w:rsidRPr="005A07B3" w:rsidRDefault="00836A0A" w:rsidP="0081437F">
            <w:pPr>
              <w:pStyle w:val="TableParagraph"/>
              <w:ind w:left="94" w:right="-300"/>
              <w:rPr>
                <w:sz w:val="18"/>
                <w:szCs w:val="18"/>
              </w:rPr>
            </w:pPr>
          </w:p>
        </w:tc>
      </w:tr>
    </w:tbl>
    <w:p w14:paraId="0D674D2F" w14:textId="77777777" w:rsidR="00836A0A" w:rsidRDefault="00836A0A" w:rsidP="00836A0A">
      <w:pPr>
        <w:pStyle w:val="Textoindependiente"/>
        <w:spacing w:before="115" w:line="211" w:lineRule="auto"/>
        <w:ind w:left="133" w:right="131" w:firstLine="566"/>
        <w:jc w:val="both"/>
        <w:rPr>
          <w:color w:val="231F20"/>
          <w:sz w:val="18"/>
          <w:szCs w:val="18"/>
        </w:rPr>
      </w:pPr>
    </w:p>
    <w:p w14:paraId="4F08CEA1" w14:textId="77777777" w:rsidR="00836A0A" w:rsidRDefault="00836A0A" w:rsidP="00836A0A">
      <w:pPr>
        <w:pStyle w:val="Textoindependiente"/>
        <w:spacing w:before="115" w:line="211" w:lineRule="auto"/>
        <w:ind w:left="133" w:right="131" w:firstLine="566"/>
        <w:jc w:val="both"/>
        <w:rPr>
          <w:color w:val="231F20"/>
          <w:sz w:val="18"/>
          <w:szCs w:val="18"/>
        </w:rPr>
      </w:pPr>
    </w:p>
    <w:p w14:paraId="1FEBC610" w14:textId="77777777" w:rsidR="00836A0A" w:rsidRDefault="00836A0A" w:rsidP="00836A0A">
      <w:pPr>
        <w:pStyle w:val="Textoindependiente"/>
        <w:spacing w:before="115" w:line="211" w:lineRule="auto"/>
        <w:ind w:left="133" w:right="131" w:firstLine="566"/>
        <w:jc w:val="both"/>
        <w:rPr>
          <w:color w:val="231F20"/>
          <w:sz w:val="18"/>
          <w:szCs w:val="18"/>
        </w:rPr>
      </w:pPr>
    </w:p>
    <w:p w14:paraId="331A29E8" w14:textId="77777777" w:rsidR="00836A0A" w:rsidRDefault="00836A0A" w:rsidP="00836A0A">
      <w:pPr>
        <w:pStyle w:val="Textoindependiente"/>
        <w:spacing w:before="115" w:line="211" w:lineRule="auto"/>
        <w:ind w:left="133" w:right="131" w:firstLine="566"/>
        <w:jc w:val="both"/>
        <w:rPr>
          <w:color w:val="231F20"/>
          <w:sz w:val="18"/>
          <w:szCs w:val="18"/>
        </w:rPr>
      </w:pPr>
    </w:p>
    <w:p w14:paraId="0DC677CF" w14:textId="77777777" w:rsidR="00836A0A" w:rsidRDefault="00836A0A" w:rsidP="00836A0A">
      <w:pPr>
        <w:pStyle w:val="Textoindependiente"/>
        <w:spacing w:before="115" w:line="211" w:lineRule="auto"/>
        <w:ind w:left="133" w:right="131" w:firstLine="566"/>
        <w:jc w:val="both"/>
        <w:rPr>
          <w:color w:val="231F20"/>
          <w:sz w:val="18"/>
          <w:szCs w:val="18"/>
        </w:rPr>
      </w:pPr>
    </w:p>
    <w:p w14:paraId="4EE6E1F8" w14:textId="77777777" w:rsidR="00836A0A" w:rsidRDefault="00836A0A">
      <w:pPr>
        <w:pStyle w:val="Textoindependiente"/>
        <w:spacing w:before="4"/>
        <w:rPr>
          <w:sz w:val="17"/>
        </w:rPr>
      </w:pPr>
    </w:p>
    <w:p w14:paraId="7B82C585" w14:textId="07483092" w:rsidR="00EC7B09" w:rsidRPr="005A07B3" w:rsidRDefault="00EC7B09" w:rsidP="009A6867">
      <w:pPr>
        <w:pStyle w:val="Textoindependiente"/>
        <w:spacing w:before="115" w:line="211" w:lineRule="auto"/>
        <w:ind w:left="133" w:right="-63"/>
        <w:jc w:val="both"/>
        <w:rPr>
          <w:color w:val="231F20"/>
          <w:sz w:val="18"/>
          <w:szCs w:val="18"/>
        </w:rPr>
      </w:pPr>
      <w:r w:rsidRPr="005A07B3">
        <w:rPr>
          <w:color w:val="231F20"/>
          <w:sz w:val="18"/>
          <w:szCs w:val="18"/>
        </w:rPr>
        <w:t xml:space="preserve">Cobertura de </w:t>
      </w:r>
      <w:r>
        <w:rPr>
          <w:color w:val="231F20"/>
          <w:sz w:val="18"/>
          <w:szCs w:val="18"/>
        </w:rPr>
        <w:t xml:space="preserve">seis </w:t>
      </w:r>
      <w:r w:rsidRPr="005A07B3">
        <w:rPr>
          <w:color w:val="231F20"/>
          <w:sz w:val="18"/>
          <w:szCs w:val="18"/>
        </w:rPr>
        <w:t>plazas de Funcionarios/as de Carrera pertenecientes al grupo C,</w:t>
      </w:r>
      <w:r>
        <w:rPr>
          <w:color w:val="231F20"/>
          <w:sz w:val="18"/>
          <w:szCs w:val="18"/>
        </w:rPr>
        <w:t xml:space="preserve"> subgrupo C-1, </w:t>
      </w:r>
      <w:r w:rsidRPr="005A07B3">
        <w:rPr>
          <w:color w:val="231F20"/>
          <w:sz w:val="18"/>
          <w:szCs w:val="18"/>
        </w:rPr>
        <w:t>Administración Especial, Subescala Servicios Especiales, denominación Oficial de Policía Local, perteneciente a la Escala Básica</w:t>
      </w:r>
      <w:r>
        <w:rPr>
          <w:color w:val="231F20"/>
          <w:sz w:val="18"/>
          <w:szCs w:val="18"/>
        </w:rPr>
        <w:t>, cuatro de ellas</w:t>
      </w:r>
      <w:r w:rsidRPr="005A07B3">
        <w:rPr>
          <w:color w:val="231F20"/>
          <w:sz w:val="18"/>
          <w:szCs w:val="18"/>
        </w:rPr>
        <w:t xml:space="preserve"> mediante Promoción Interna por Concurso</w:t>
      </w:r>
      <w:r w:rsidRPr="005A07B3">
        <w:rPr>
          <w:color w:val="231F20"/>
          <w:spacing w:val="1"/>
          <w:sz w:val="18"/>
          <w:szCs w:val="18"/>
        </w:rPr>
        <w:t xml:space="preserve"> </w:t>
      </w:r>
      <w:r w:rsidRPr="005A07B3">
        <w:rPr>
          <w:color w:val="231F20"/>
          <w:sz w:val="18"/>
          <w:szCs w:val="18"/>
        </w:rPr>
        <w:t>Oposición</w:t>
      </w:r>
      <w:r>
        <w:rPr>
          <w:color w:val="231F20"/>
          <w:sz w:val="18"/>
          <w:szCs w:val="18"/>
        </w:rPr>
        <w:t xml:space="preserve">, una de ellas por movilidad horizontal (sin ascenso) y la otra por movilidad vertical (con ascenso). </w:t>
      </w:r>
      <w:r w:rsidRPr="005A07B3">
        <w:rPr>
          <w:color w:val="231F20"/>
          <w:sz w:val="18"/>
          <w:szCs w:val="18"/>
        </w:rPr>
        <w:t>Oferta</w:t>
      </w:r>
      <w:r w:rsidRPr="005A07B3">
        <w:rPr>
          <w:color w:val="231F20"/>
          <w:spacing w:val="-1"/>
          <w:sz w:val="18"/>
          <w:szCs w:val="18"/>
        </w:rPr>
        <w:t xml:space="preserve"> </w:t>
      </w:r>
      <w:r w:rsidRPr="005A07B3">
        <w:rPr>
          <w:color w:val="231F20"/>
          <w:sz w:val="18"/>
          <w:szCs w:val="18"/>
        </w:rPr>
        <w:t>Empleo Público</w:t>
      </w:r>
      <w:r w:rsidRPr="005A07B3">
        <w:rPr>
          <w:color w:val="231F20"/>
          <w:spacing w:val="-1"/>
          <w:sz w:val="18"/>
          <w:szCs w:val="18"/>
        </w:rPr>
        <w:t xml:space="preserve"> </w:t>
      </w:r>
      <w:r w:rsidRPr="005A07B3">
        <w:rPr>
          <w:color w:val="231F20"/>
          <w:sz w:val="18"/>
          <w:szCs w:val="18"/>
        </w:rPr>
        <w:t xml:space="preserve">de 2021. </w:t>
      </w:r>
    </w:p>
    <w:p w14:paraId="7FD72FE7" w14:textId="17133F02" w:rsidR="00D02F61" w:rsidRPr="008F5E37" w:rsidRDefault="00D02F61" w:rsidP="008F5E37">
      <w:pPr>
        <w:spacing w:before="54"/>
        <w:jc w:val="both"/>
        <w:rPr>
          <w:b/>
          <w:sz w:val="10"/>
          <w:szCs w:val="14"/>
        </w:rPr>
      </w:pPr>
    </w:p>
    <w:p w14:paraId="2B7CC73A" w14:textId="430E1DAA" w:rsidR="00265F68" w:rsidRPr="007E77A5" w:rsidRDefault="00265F68" w:rsidP="007E77A5">
      <w:pPr>
        <w:rPr>
          <w:sz w:val="20"/>
          <w:szCs w:val="20"/>
        </w:rPr>
      </w:pPr>
      <w:r w:rsidRPr="007E77A5">
        <w:rPr>
          <w:sz w:val="20"/>
          <w:szCs w:val="20"/>
        </w:rPr>
        <w:t>Yo, D./Dª _______________________________________________, con DNI _________________, con domicilio a efectos de notificaciones</w:t>
      </w:r>
      <w:r w:rsidR="007E77A5">
        <w:rPr>
          <w:sz w:val="20"/>
          <w:szCs w:val="20"/>
        </w:rPr>
        <w:t xml:space="preserve"> en </w:t>
      </w:r>
      <w:r w:rsidRPr="007E77A5">
        <w:rPr>
          <w:sz w:val="20"/>
          <w:szCs w:val="20"/>
        </w:rPr>
        <w:t>_______________________________________________________________________</w:t>
      </w:r>
    </w:p>
    <w:p w14:paraId="6CF3C5B9" w14:textId="6A29AA21" w:rsidR="00265F68" w:rsidRPr="007E77A5" w:rsidRDefault="00265F68" w:rsidP="00265F68">
      <w:pPr>
        <w:jc w:val="both"/>
        <w:rPr>
          <w:sz w:val="20"/>
          <w:szCs w:val="20"/>
        </w:rPr>
      </w:pPr>
      <w:r w:rsidRPr="007E77A5">
        <w:rPr>
          <w:sz w:val="20"/>
          <w:szCs w:val="20"/>
        </w:rPr>
        <w:t>_________________________________________, con teléfono de contacto número ________________________ y dirección de correo electrónico  ______________________________________</w:t>
      </w:r>
      <w:r w:rsidR="007E77A5">
        <w:rPr>
          <w:sz w:val="20"/>
          <w:szCs w:val="20"/>
        </w:rPr>
        <w:t>_____________________.</w:t>
      </w:r>
    </w:p>
    <w:p w14:paraId="5EF53940" w14:textId="77777777" w:rsidR="00265F68" w:rsidRPr="007E77A5" w:rsidRDefault="00265F68" w:rsidP="00265F68">
      <w:pPr>
        <w:jc w:val="both"/>
        <w:rPr>
          <w:sz w:val="20"/>
          <w:szCs w:val="20"/>
        </w:rPr>
      </w:pPr>
    </w:p>
    <w:p w14:paraId="00A22D96" w14:textId="77777777" w:rsidR="00265F68" w:rsidRPr="007E77A5" w:rsidRDefault="00265F68" w:rsidP="00265F68">
      <w:pPr>
        <w:jc w:val="both"/>
        <w:rPr>
          <w:sz w:val="20"/>
          <w:szCs w:val="20"/>
        </w:rPr>
      </w:pPr>
    </w:p>
    <w:p w14:paraId="68BB8518" w14:textId="0AA02D15" w:rsidR="00265F68" w:rsidRPr="007E77A5" w:rsidRDefault="00265F68" w:rsidP="00265F68">
      <w:pPr>
        <w:jc w:val="both"/>
        <w:rPr>
          <w:sz w:val="20"/>
          <w:szCs w:val="20"/>
        </w:rPr>
      </w:pPr>
      <w:r w:rsidRPr="007E77A5">
        <w:rPr>
          <w:sz w:val="20"/>
          <w:szCs w:val="20"/>
        </w:rPr>
        <w:t>DECLARO cumplir con los requisitos dispuestos en la Base 3.1</w:t>
      </w:r>
      <w:r w:rsidR="00AC4DBB">
        <w:rPr>
          <w:sz w:val="20"/>
          <w:szCs w:val="20"/>
        </w:rPr>
        <w:t xml:space="preserve"> y Anexo III</w:t>
      </w:r>
      <w:r w:rsidRPr="007E77A5">
        <w:rPr>
          <w:sz w:val="20"/>
          <w:szCs w:val="20"/>
        </w:rPr>
        <w:t xml:space="preserve"> de la convocatoria, siendo los siguientes: </w:t>
      </w:r>
    </w:p>
    <w:p w14:paraId="6715C529" w14:textId="77777777" w:rsidR="00784B4C" w:rsidRDefault="00784B4C">
      <w:pPr>
        <w:pStyle w:val="Textoindependiente"/>
        <w:spacing w:before="9"/>
        <w:rPr>
          <w:b/>
          <w:sz w:val="17"/>
        </w:rPr>
      </w:pPr>
    </w:p>
    <w:p w14:paraId="10D9EBA2" w14:textId="77777777" w:rsidR="00784B4C" w:rsidRDefault="00784B4C">
      <w:pPr>
        <w:pStyle w:val="Textoindependiente"/>
        <w:spacing w:before="9"/>
        <w:rPr>
          <w:b/>
          <w:sz w:val="17"/>
        </w:rPr>
      </w:pPr>
    </w:p>
    <w:p w14:paraId="05092041" w14:textId="5EE28E26" w:rsidR="00265F68" w:rsidRPr="00AD7BF3" w:rsidRDefault="00265F68" w:rsidP="00AD7BF3">
      <w:pPr>
        <w:pStyle w:val="Textoindependiente"/>
        <w:jc w:val="both"/>
        <w:rPr>
          <w:b/>
          <w:color w:val="000000" w:themeColor="text1"/>
          <w:sz w:val="18"/>
          <w:szCs w:val="18"/>
          <w:u w:val="single"/>
        </w:rPr>
      </w:pPr>
      <w:r w:rsidRPr="00BC0CA8">
        <w:rPr>
          <w:b/>
          <w:color w:val="000000" w:themeColor="text1"/>
          <w:sz w:val="18"/>
          <w:szCs w:val="18"/>
          <w:u w:val="single"/>
        </w:rPr>
        <w:t>ANEXO – III</w:t>
      </w:r>
      <w:r w:rsidR="00AD7BF3">
        <w:rPr>
          <w:b/>
          <w:color w:val="000000" w:themeColor="text1"/>
          <w:sz w:val="18"/>
          <w:szCs w:val="18"/>
          <w:u w:val="single"/>
        </w:rPr>
        <w:t>:</w:t>
      </w:r>
      <w:r w:rsidR="00AD7BF3" w:rsidRPr="00EC359C">
        <w:rPr>
          <w:b/>
          <w:color w:val="000000" w:themeColor="text1"/>
          <w:sz w:val="18"/>
          <w:szCs w:val="18"/>
        </w:rPr>
        <w:t xml:space="preserve"> </w:t>
      </w:r>
      <w:r w:rsidRPr="005A07B3">
        <w:rPr>
          <w:b/>
          <w:sz w:val="18"/>
          <w:szCs w:val="18"/>
        </w:rPr>
        <w:t>REQUISITOS DE LOS ASPIRANTE</w:t>
      </w:r>
      <w:r w:rsidR="00AD7BF3">
        <w:rPr>
          <w:b/>
          <w:sz w:val="18"/>
          <w:szCs w:val="18"/>
        </w:rPr>
        <w:t>S DE LAS</w:t>
      </w:r>
      <w:r w:rsidRPr="005A07B3">
        <w:rPr>
          <w:b/>
          <w:bCs/>
          <w:sz w:val="18"/>
          <w:szCs w:val="18"/>
        </w:rPr>
        <w:t xml:space="preserve"> PLAZAS DE OFICIAL DE POLICÍA LOCAL PROMOCIÓN INTERNA:</w:t>
      </w:r>
    </w:p>
    <w:p w14:paraId="2732B856" w14:textId="77777777" w:rsidR="005C5E9C" w:rsidRDefault="005C5E9C" w:rsidP="00265F68">
      <w:pPr>
        <w:pStyle w:val="Textoindependiente"/>
        <w:jc w:val="both"/>
        <w:rPr>
          <w:sz w:val="18"/>
          <w:szCs w:val="18"/>
        </w:rPr>
      </w:pPr>
    </w:p>
    <w:p w14:paraId="0FD36065" w14:textId="5FD6953B" w:rsidR="00265F68" w:rsidRPr="007B7BCF" w:rsidRDefault="00265F68" w:rsidP="00265F68">
      <w:pPr>
        <w:pStyle w:val="Textoindependiente"/>
        <w:jc w:val="both"/>
        <w:rPr>
          <w:i/>
          <w:iCs/>
          <w:sz w:val="18"/>
          <w:szCs w:val="18"/>
        </w:rPr>
      </w:pPr>
      <w:r w:rsidRPr="007B7BCF">
        <w:rPr>
          <w:i/>
          <w:iCs/>
          <w:sz w:val="18"/>
          <w:szCs w:val="18"/>
        </w:rPr>
        <w:t>a) Haber permanecido, como mínimo, dos años de servicio activo como funcionarios/as de carrera en los Cuerpos de la Policía Local de Andalucía, en la categoría inmediata inferior a la que aspiran (Policía), computándose a estos efectos el tiempo en que haya permanecido en la situación de segunda actividad por causa de embarazo.</w:t>
      </w:r>
    </w:p>
    <w:p w14:paraId="4627D80B" w14:textId="77777777" w:rsidR="005C5E9C" w:rsidRPr="007B7BCF" w:rsidRDefault="005C5E9C" w:rsidP="00265F68">
      <w:pPr>
        <w:pStyle w:val="Textoindependiente"/>
        <w:jc w:val="both"/>
        <w:rPr>
          <w:i/>
          <w:iCs/>
          <w:sz w:val="18"/>
          <w:szCs w:val="18"/>
        </w:rPr>
      </w:pPr>
    </w:p>
    <w:p w14:paraId="3B25CDEC" w14:textId="7787B222" w:rsidR="00265F68" w:rsidRPr="007B7BCF" w:rsidRDefault="00265F68" w:rsidP="00265F68">
      <w:pPr>
        <w:pStyle w:val="Textoindependiente"/>
        <w:jc w:val="both"/>
        <w:rPr>
          <w:i/>
          <w:iCs/>
          <w:sz w:val="18"/>
          <w:szCs w:val="18"/>
        </w:rPr>
      </w:pPr>
      <w:r w:rsidRPr="007B7BCF">
        <w:rPr>
          <w:i/>
          <w:iCs/>
          <w:sz w:val="18"/>
          <w:szCs w:val="18"/>
        </w:rPr>
        <w:t>b) No hallarse en la situación administrativa de segunda actividad, salvo que sea por causa de embarazo.</w:t>
      </w:r>
    </w:p>
    <w:p w14:paraId="2BC9BB10" w14:textId="77777777" w:rsidR="005C5E9C" w:rsidRPr="007B7BCF" w:rsidRDefault="005C5E9C" w:rsidP="00265F68">
      <w:pPr>
        <w:pStyle w:val="Textoindependiente"/>
        <w:jc w:val="both"/>
        <w:rPr>
          <w:i/>
          <w:iCs/>
          <w:sz w:val="18"/>
          <w:szCs w:val="18"/>
        </w:rPr>
      </w:pPr>
    </w:p>
    <w:p w14:paraId="3459984C" w14:textId="751A2043" w:rsidR="00265F68" w:rsidRPr="007B7BCF" w:rsidRDefault="00265F68" w:rsidP="00265F68">
      <w:pPr>
        <w:pStyle w:val="Textoindependiente"/>
        <w:jc w:val="both"/>
        <w:rPr>
          <w:i/>
          <w:iCs/>
          <w:sz w:val="18"/>
          <w:szCs w:val="18"/>
        </w:rPr>
      </w:pPr>
      <w:r w:rsidRPr="007B7BCF">
        <w:rPr>
          <w:i/>
          <w:iCs/>
          <w:sz w:val="18"/>
          <w:szCs w:val="18"/>
        </w:rPr>
        <w:t>c) Estar en posesión del Título de Bachiller, Técnico o equivalente. La equivalencia se acreditará, en su caso, con la certificación expedida por el organismo competente en la materia o con la disposición en la que se establece la misma y, en su caso, el BOE en que se publica.</w:t>
      </w:r>
    </w:p>
    <w:p w14:paraId="0654A72D" w14:textId="77777777" w:rsidR="005C5E9C" w:rsidRPr="007B7BCF" w:rsidRDefault="005C5E9C" w:rsidP="00265F68">
      <w:pPr>
        <w:pStyle w:val="Textoindependiente"/>
        <w:jc w:val="both"/>
        <w:rPr>
          <w:i/>
          <w:iCs/>
          <w:sz w:val="18"/>
          <w:szCs w:val="18"/>
        </w:rPr>
      </w:pPr>
    </w:p>
    <w:p w14:paraId="6C3472F9" w14:textId="789E0E22" w:rsidR="00265F68" w:rsidRPr="007B7BCF" w:rsidRDefault="00265F68" w:rsidP="00265F68">
      <w:pPr>
        <w:pStyle w:val="Textoindependiente"/>
        <w:jc w:val="both"/>
        <w:rPr>
          <w:i/>
          <w:iCs/>
          <w:sz w:val="18"/>
          <w:szCs w:val="18"/>
        </w:rPr>
      </w:pPr>
      <w:r w:rsidRPr="007B7BCF">
        <w:rPr>
          <w:i/>
          <w:iCs/>
          <w:sz w:val="18"/>
          <w:szCs w:val="18"/>
        </w:rPr>
        <w:t>d) Carecer de anotaciones por faltas graves o muy graves en su expediente personal, en virtud de resolución firme. No se tendrán en cuenta las canceladas.</w:t>
      </w:r>
    </w:p>
    <w:p w14:paraId="629135AC" w14:textId="77C4E31E" w:rsidR="005C5E9C" w:rsidRDefault="005C5E9C" w:rsidP="00265F68">
      <w:pPr>
        <w:pStyle w:val="Textoindependiente"/>
        <w:jc w:val="both"/>
        <w:rPr>
          <w:sz w:val="18"/>
          <w:szCs w:val="18"/>
        </w:rPr>
      </w:pPr>
    </w:p>
    <w:p w14:paraId="5749FBB8" w14:textId="4C4AAB91" w:rsidR="005C5E9C" w:rsidRDefault="005C5E9C" w:rsidP="00265F68">
      <w:pPr>
        <w:pStyle w:val="Textoindependiente"/>
        <w:jc w:val="both"/>
        <w:rPr>
          <w:sz w:val="18"/>
          <w:szCs w:val="18"/>
        </w:rPr>
      </w:pPr>
    </w:p>
    <w:p w14:paraId="332BB2B8" w14:textId="2BB4693C" w:rsidR="00265F68" w:rsidRPr="007B7BCF" w:rsidRDefault="007B7BCF" w:rsidP="007B7BCF">
      <w:pPr>
        <w:pStyle w:val="Textoindependiente"/>
        <w:jc w:val="both"/>
        <w:rPr>
          <w:sz w:val="18"/>
          <w:szCs w:val="18"/>
        </w:rPr>
      </w:pPr>
      <w:r w:rsidRPr="00BC0CA8">
        <w:rPr>
          <w:b/>
          <w:color w:val="000000" w:themeColor="text1"/>
          <w:sz w:val="18"/>
          <w:szCs w:val="18"/>
          <w:u w:val="single"/>
        </w:rPr>
        <w:t>ANEXO – III</w:t>
      </w:r>
      <w:r>
        <w:rPr>
          <w:b/>
          <w:color w:val="000000" w:themeColor="text1"/>
          <w:sz w:val="18"/>
          <w:szCs w:val="18"/>
          <w:u w:val="single"/>
        </w:rPr>
        <w:t xml:space="preserve">: </w:t>
      </w:r>
      <w:r w:rsidRPr="005A07B3">
        <w:rPr>
          <w:b/>
          <w:sz w:val="18"/>
          <w:szCs w:val="18"/>
        </w:rPr>
        <w:t>REQUISITOS DE LOS ASPIRANTE</w:t>
      </w:r>
      <w:r>
        <w:rPr>
          <w:b/>
          <w:sz w:val="18"/>
          <w:szCs w:val="18"/>
        </w:rPr>
        <w:t>S DE LAS</w:t>
      </w:r>
      <w:r w:rsidR="00265F68">
        <w:rPr>
          <w:b/>
          <w:bCs/>
          <w:sz w:val="18"/>
          <w:szCs w:val="18"/>
        </w:rPr>
        <w:t xml:space="preserve"> </w:t>
      </w:r>
      <w:r w:rsidR="00265F68" w:rsidRPr="005A07B3">
        <w:rPr>
          <w:b/>
          <w:bCs/>
          <w:sz w:val="18"/>
          <w:szCs w:val="18"/>
        </w:rPr>
        <w:t>PLAZAS DE OFICIAL POR MOVILIDAD:</w:t>
      </w:r>
    </w:p>
    <w:p w14:paraId="1D3EF17F" w14:textId="77777777" w:rsidR="005C5E9C" w:rsidRPr="005A07B3" w:rsidRDefault="005C5E9C" w:rsidP="00265F68">
      <w:pPr>
        <w:pStyle w:val="Textoindependiente"/>
        <w:jc w:val="center"/>
        <w:rPr>
          <w:sz w:val="18"/>
          <w:szCs w:val="18"/>
        </w:rPr>
      </w:pPr>
    </w:p>
    <w:p w14:paraId="2E7404DA" w14:textId="5B9D99EA" w:rsidR="00265F68" w:rsidRDefault="00265F68" w:rsidP="00265F68">
      <w:pPr>
        <w:pStyle w:val="Textoindependiente"/>
        <w:ind w:firstLine="709"/>
        <w:jc w:val="both"/>
        <w:rPr>
          <w:rFonts w:eastAsia="Arial"/>
          <w:sz w:val="18"/>
          <w:szCs w:val="18"/>
        </w:rPr>
      </w:pPr>
      <w:r w:rsidRPr="005A07B3">
        <w:rPr>
          <w:rFonts w:eastAsia="Arial"/>
          <w:sz w:val="18"/>
          <w:szCs w:val="18"/>
        </w:rPr>
        <w:t xml:space="preserve">Para participar en convocatorias de plazas por el sistema de acceso de movilidad, </w:t>
      </w:r>
      <w:r>
        <w:rPr>
          <w:rFonts w:eastAsia="Arial"/>
          <w:sz w:val="18"/>
          <w:szCs w:val="18"/>
        </w:rPr>
        <w:t>los/las funcionarios/as</w:t>
      </w:r>
      <w:r w:rsidRPr="005A07B3">
        <w:rPr>
          <w:rFonts w:eastAsia="Arial"/>
          <w:sz w:val="18"/>
          <w:szCs w:val="18"/>
        </w:rPr>
        <w:t xml:space="preserve"> han de hallarse en la situación administrativa de servicio activo en la categoría a la que aspiren en la movilidad </w:t>
      </w:r>
      <w:r>
        <w:rPr>
          <w:rFonts w:eastAsia="Arial"/>
          <w:sz w:val="18"/>
          <w:szCs w:val="18"/>
        </w:rPr>
        <w:t>horizontal (sin ascenso)</w:t>
      </w:r>
      <w:r w:rsidRPr="005A07B3">
        <w:rPr>
          <w:rFonts w:eastAsia="Arial"/>
          <w:sz w:val="18"/>
          <w:szCs w:val="18"/>
        </w:rPr>
        <w:t xml:space="preserve"> o en la inmediatamente inferior en la movilidad </w:t>
      </w:r>
      <w:r>
        <w:rPr>
          <w:rFonts w:eastAsia="Arial"/>
          <w:sz w:val="18"/>
          <w:szCs w:val="18"/>
        </w:rPr>
        <w:t>vertical (</w:t>
      </w:r>
      <w:r w:rsidRPr="005A07B3">
        <w:rPr>
          <w:rFonts w:eastAsia="Arial"/>
          <w:sz w:val="18"/>
          <w:szCs w:val="18"/>
        </w:rPr>
        <w:t>con ascenso</w:t>
      </w:r>
      <w:r>
        <w:rPr>
          <w:rFonts w:eastAsia="Arial"/>
          <w:sz w:val="18"/>
          <w:szCs w:val="18"/>
        </w:rPr>
        <w:t>)</w:t>
      </w:r>
      <w:r w:rsidRPr="005A07B3">
        <w:rPr>
          <w:rFonts w:eastAsia="Arial"/>
          <w:sz w:val="18"/>
          <w:szCs w:val="18"/>
        </w:rPr>
        <w:t xml:space="preserve">. </w:t>
      </w:r>
    </w:p>
    <w:p w14:paraId="48267DE6" w14:textId="77777777" w:rsidR="00D67D79" w:rsidRPr="005A07B3" w:rsidRDefault="00D67D79" w:rsidP="00265F68">
      <w:pPr>
        <w:pStyle w:val="Textoindependiente"/>
        <w:ind w:firstLine="709"/>
        <w:jc w:val="both"/>
        <w:rPr>
          <w:sz w:val="18"/>
          <w:szCs w:val="18"/>
        </w:rPr>
      </w:pPr>
    </w:p>
    <w:p w14:paraId="33EAE807" w14:textId="07B8BCDF" w:rsidR="00265F68" w:rsidRDefault="00265F68" w:rsidP="00265F68">
      <w:pPr>
        <w:pStyle w:val="Textoindependiente"/>
        <w:jc w:val="both"/>
        <w:rPr>
          <w:rStyle w:val="Destacado"/>
          <w:rFonts w:eastAsia="Arial"/>
          <w:color w:val="111111"/>
          <w:sz w:val="18"/>
          <w:szCs w:val="18"/>
        </w:rPr>
      </w:pPr>
      <w:r w:rsidRPr="005A07B3">
        <w:rPr>
          <w:rStyle w:val="Destacado"/>
          <w:rFonts w:eastAsia="Arial"/>
          <w:color w:val="111111"/>
          <w:sz w:val="18"/>
          <w:szCs w:val="18"/>
        </w:rPr>
        <w:tab/>
      </w:r>
      <w:r w:rsidRPr="006E4848">
        <w:rPr>
          <w:rStyle w:val="Destacado"/>
          <w:rFonts w:eastAsia="Arial"/>
          <w:color w:val="111111"/>
          <w:sz w:val="18"/>
          <w:szCs w:val="18"/>
        </w:rPr>
        <w:t>Las personas aspirantes aprobadas no podrán participar en otra convocatoria por el sistema de movilidad, en cualquiera de sus dos modalidades, hasta transcurridos cinco años desde la fecha de la toma de posesión en la plaza o bien desde la fecha de finalización del plazo de toma de posesión en el caso de que la persona aspirante propuesta no tome posesión por circunstancias imputables únicamente a ella. Quienes aspiren a participar en una convocatoria por movilidad deberán presentar declaración responsable de que cumplen el presente requisito.</w:t>
      </w:r>
    </w:p>
    <w:p w14:paraId="55326218" w14:textId="77777777" w:rsidR="00D67D79" w:rsidRPr="006E4848" w:rsidRDefault="00D67D79" w:rsidP="00265F68">
      <w:pPr>
        <w:pStyle w:val="Textoindependiente"/>
        <w:jc w:val="both"/>
        <w:rPr>
          <w:i/>
          <w:iCs/>
          <w:sz w:val="18"/>
          <w:szCs w:val="18"/>
        </w:rPr>
      </w:pPr>
    </w:p>
    <w:p w14:paraId="55D41D4C" w14:textId="08EA1D92" w:rsidR="00265F68" w:rsidRDefault="00265F68" w:rsidP="00265F68">
      <w:pPr>
        <w:pStyle w:val="Textoindependiente"/>
        <w:jc w:val="both"/>
        <w:rPr>
          <w:rFonts w:eastAsia="Arial"/>
          <w:sz w:val="18"/>
          <w:szCs w:val="18"/>
        </w:rPr>
      </w:pPr>
      <w:r w:rsidRPr="005A07B3">
        <w:rPr>
          <w:rFonts w:eastAsia="Arial"/>
          <w:sz w:val="18"/>
          <w:szCs w:val="18"/>
        </w:rPr>
        <w:tab/>
        <w:t>Los requisitos del presente artículo habrán de reunirse a la finalización del plazo de presentación de solicitudes. La acreditación documental de los requisitos en la movilidad</w:t>
      </w:r>
      <w:r>
        <w:rPr>
          <w:rFonts w:eastAsia="Arial"/>
          <w:sz w:val="18"/>
          <w:szCs w:val="18"/>
        </w:rPr>
        <w:t xml:space="preserve"> horizontal</w:t>
      </w:r>
      <w:r w:rsidRPr="005A07B3">
        <w:rPr>
          <w:rFonts w:eastAsia="Arial"/>
          <w:sz w:val="18"/>
          <w:szCs w:val="18"/>
        </w:rPr>
        <w:t xml:space="preserve"> </w:t>
      </w:r>
      <w:r>
        <w:rPr>
          <w:rFonts w:eastAsia="Arial"/>
          <w:sz w:val="18"/>
          <w:szCs w:val="18"/>
        </w:rPr>
        <w:t>(</w:t>
      </w:r>
      <w:r w:rsidRPr="005A07B3">
        <w:rPr>
          <w:rFonts w:eastAsia="Arial"/>
          <w:sz w:val="18"/>
          <w:szCs w:val="18"/>
        </w:rPr>
        <w:t>sin ascenso</w:t>
      </w:r>
      <w:r>
        <w:rPr>
          <w:rFonts w:eastAsia="Arial"/>
          <w:sz w:val="18"/>
          <w:szCs w:val="18"/>
        </w:rPr>
        <w:t>)</w:t>
      </w:r>
      <w:r w:rsidRPr="005A07B3">
        <w:rPr>
          <w:rFonts w:eastAsia="Arial"/>
          <w:sz w:val="18"/>
          <w:szCs w:val="18"/>
        </w:rPr>
        <w:t xml:space="preserve"> tendrá lugar en el momento de la presentación de las solicitudes. En la movilidad </w:t>
      </w:r>
      <w:r>
        <w:rPr>
          <w:rFonts w:eastAsia="Arial"/>
          <w:sz w:val="18"/>
          <w:szCs w:val="18"/>
        </w:rPr>
        <w:t>vertical (</w:t>
      </w:r>
      <w:r w:rsidRPr="005A07B3">
        <w:rPr>
          <w:rFonts w:eastAsia="Arial"/>
          <w:sz w:val="18"/>
          <w:szCs w:val="18"/>
        </w:rPr>
        <w:t>con ascenso</w:t>
      </w:r>
      <w:r>
        <w:rPr>
          <w:rFonts w:eastAsia="Arial"/>
          <w:sz w:val="18"/>
          <w:szCs w:val="18"/>
        </w:rPr>
        <w:t>)</w:t>
      </w:r>
      <w:r w:rsidRPr="005A07B3">
        <w:rPr>
          <w:rFonts w:eastAsia="Arial"/>
          <w:sz w:val="18"/>
          <w:szCs w:val="18"/>
        </w:rPr>
        <w:t xml:space="preserve">, la acreditación documental se efectuará antes de realizar el curso de capacitación, salvo que el Ayuntamiento decida, en las bases de la convocatoria, que todos o algunos de los requisitos deban acreditarse con la presentación de solicitudes. </w:t>
      </w:r>
    </w:p>
    <w:p w14:paraId="187D1E44" w14:textId="77777777" w:rsidR="00D67D79" w:rsidRPr="005A07B3" w:rsidRDefault="00D67D79" w:rsidP="00265F68">
      <w:pPr>
        <w:pStyle w:val="Textoindependiente"/>
        <w:jc w:val="both"/>
        <w:rPr>
          <w:sz w:val="18"/>
          <w:szCs w:val="18"/>
        </w:rPr>
      </w:pPr>
    </w:p>
    <w:p w14:paraId="4574D4C2" w14:textId="12FEE156" w:rsidR="00265F68" w:rsidRDefault="00265F68" w:rsidP="00265F68">
      <w:pPr>
        <w:pStyle w:val="Textoindependiente"/>
        <w:jc w:val="both"/>
        <w:rPr>
          <w:rStyle w:val="Destacado"/>
          <w:rFonts w:eastAsia="Arial"/>
          <w:sz w:val="18"/>
          <w:szCs w:val="18"/>
        </w:rPr>
      </w:pPr>
      <w:r w:rsidRPr="005A07B3">
        <w:rPr>
          <w:rStyle w:val="Destacado"/>
          <w:rFonts w:eastAsia="Arial"/>
          <w:sz w:val="18"/>
          <w:szCs w:val="18"/>
        </w:rPr>
        <w:tab/>
      </w:r>
      <w:r w:rsidRPr="00DC55F0">
        <w:rPr>
          <w:rStyle w:val="Destacado"/>
          <w:rFonts w:eastAsia="Arial"/>
          <w:sz w:val="18"/>
          <w:szCs w:val="18"/>
        </w:rPr>
        <w:t>Las personas aspirantes aprobadas no podrán participar en otra convocatoria por el sistema de movilidad, en cualquiera de sus dos modalidades, hasta transcurridos cinco años desde la fecha de la toma de posesión en la plaza o bien desde la fecha de finalización del plazo de toma de posesión en el caso de que la persona aspirante propuesta no tome posesión por circunstancias imputables únicamente a ella. Quienes aspiren a participar en una convocatoria por movilidad deberán presentar declaración responsable de que cumplen el presente requisito.</w:t>
      </w:r>
    </w:p>
    <w:p w14:paraId="5717506C" w14:textId="77777777" w:rsidR="00D67D79" w:rsidRPr="00DC55F0" w:rsidRDefault="00D67D79" w:rsidP="00265F68">
      <w:pPr>
        <w:pStyle w:val="Textoindependiente"/>
        <w:jc w:val="both"/>
        <w:rPr>
          <w:i/>
          <w:iCs/>
          <w:sz w:val="18"/>
          <w:szCs w:val="18"/>
        </w:rPr>
      </w:pPr>
    </w:p>
    <w:p w14:paraId="2E1302C0" w14:textId="4335F19F" w:rsidR="00265F68" w:rsidRDefault="00265F68" w:rsidP="00265F68">
      <w:pPr>
        <w:pStyle w:val="Textoindependiente"/>
        <w:jc w:val="both"/>
        <w:rPr>
          <w:sz w:val="18"/>
          <w:szCs w:val="18"/>
        </w:rPr>
      </w:pPr>
      <w:bookmarkStart w:id="0" w:name="__DdeLink__1519_3294874361"/>
      <w:bookmarkEnd w:id="0"/>
      <w:r w:rsidRPr="005A07B3">
        <w:rPr>
          <w:sz w:val="18"/>
          <w:szCs w:val="18"/>
        </w:rPr>
        <w:t>Estos requisitos deberán acreditarse documentalmente antes de iniciar el curso de capacitación.</w:t>
      </w:r>
    </w:p>
    <w:p w14:paraId="07833DE7" w14:textId="50EA71ED" w:rsidR="007B7BCF" w:rsidRDefault="007B7BCF" w:rsidP="00265F68">
      <w:pPr>
        <w:pStyle w:val="Textoindependiente"/>
        <w:jc w:val="both"/>
        <w:rPr>
          <w:sz w:val="18"/>
          <w:szCs w:val="18"/>
        </w:rPr>
      </w:pPr>
    </w:p>
    <w:p w14:paraId="4D2174FA" w14:textId="17917988" w:rsidR="007B7BCF" w:rsidRDefault="007B7BCF" w:rsidP="00265F68">
      <w:pPr>
        <w:pStyle w:val="Textoindependiente"/>
        <w:jc w:val="both"/>
        <w:rPr>
          <w:sz w:val="18"/>
          <w:szCs w:val="18"/>
        </w:rPr>
      </w:pPr>
    </w:p>
    <w:p w14:paraId="42F020A9" w14:textId="1121CD76" w:rsidR="007B7BCF" w:rsidRDefault="007B7BCF" w:rsidP="00265F68">
      <w:pPr>
        <w:pStyle w:val="Textoindependiente"/>
        <w:jc w:val="both"/>
        <w:rPr>
          <w:sz w:val="18"/>
          <w:szCs w:val="18"/>
        </w:rPr>
      </w:pPr>
    </w:p>
    <w:p w14:paraId="58D3E814" w14:textId="77777777" w:rsidR="007B7BCF" w:rsidRDefault="007B7BCF" w:rsidP="00265F68">
      <w:pPr>
        <w:pStyle w:val="Textoindependiente"/>
        <w:jc w:val="both"/>
        <w:rPr>
          <w:sz w:val="18"/>
          <w:szCs w:val="18"/>
        </w:rPr>
      </w:pPr>
    </w:p>
    <w:p w14:paraId="73D8B32F" w14:textId="77777777" w:rsidR="00265F68" w:rsidRPr="005A07B3" w:rsidRDefault="00265F68" w:rsidP="00265F68">
      <w:pPr>
        <w:pStyle w:val="Textoindependiente"/>
        <w:jc w:val="both"/>
        <w:rPr>
          <w:sz w:val="18"/>
          <w:szCs w:val="18"/>
        </w:rPr>
      </w:pPr>
    </w:p>
    <w:p w14:paraId="25FAC59D" w14:textId="77777777" w:rsidR="00A32CD4" w:rsidRDefault="00A32CD4" w:rsidP="00265F68">
      <w:pPr>
        <w:pStyle w:val="Textoindependiente"/>
        <w:jc w:val="both"/>
        <w:rPr>
          <w:b/>
          <w:bCs/>
          <w:sz w:val="18"/>
          <w:szCs w:val="18"/>
        </w:rPr>
      </w:pPr>
      <w:bookmarkStart w:id="1" w:name="__DdeLink__1519_32948743611"/>
      <w:bookmarkEnd w:id="1"/>
    </w:p>
    <w:p w14:paraId="5B5EFCB2" w14:textId="773B238B" w:rsidR="00265F68" w:rsidRPr="00EC359C" w:rsidRDefault="00EC359C" w:rsidP="00265F68">
      <w:pPr>
        <w:pStyle w:val="Textoindependiente"/>
        <w:jc w:val="both"/>
        <w:rPr>
          <w:sz w:val="18"/>
          <w:szCs w:val="18"/>
        </w:rPr>
      </w:pPr>
      <w:r w:rsidRPr="00BC0CA8">
        <w:rPr>
          <w:b/>
          <w:color w:val="000000" w:themeColor="text1"/>
          <w:sz w:val="18"/>
          <w:szCs w:val="18"/>
          <w:u w:val="single"/>
        </w:rPr>
        <w:t>ANEXO – III</w:t>
      </w:r>
      <w:r>
        <w:rPr>
          <w:b/>
          <w:color w:val="000000" w:themeColor="text1"/>
          <w:sz w:val="18"/>
          <w:szCs w:val="18"/>
          <w:u w:val="single"/>
        </w:rPr>
        <w:t xml:space="preserve">: </w:t>
      </w:r>
      <w:r w:rsidRPr="005A07B3">
        <w:rPr>
          <w:b/>
          <w:sz w:val="18"/>
          <w:szCs w:val="18"/>
        </w:rPr>
        <w:t>REQUISITOS DE LOS ASPIRANTE</w:t>
      </w:r>
      <w:r>
        <w:rPr>
          <w:b/>
          <w:sz w:val="18"/>
          <w:szCs w:val="18"/>
        </w:rPr>
        <w:t>S DE LAS</w:t>
      </w:r>
      <w:r>
        <w:rPr>
          <w:b/>
          <w:bCs/>
          <w:sz w:val="18"/>
          <w:szCs w:val="18"/>
        </w:rPr>
        <w:t xml:space="preserve"> </w:t>
      </w:r>
      <w:r w:rsidRPr="005A07B3">
        <w:rPr>
          <w:b/>
          <w:bCs/>
          <w:sz w:val="18"/>
          <w:szCs w:val="18"/>
        </w:rPr>
        <w:t>PLAZAS DE OFICIAL POR MOVILIDAD</w:t>
      </w:r>
      <w:r>
        <w:rPr>
          <w:b/>
          <w:bCs/>
          <w:sz w:val="18"/>
          <w:szCs w:val="18"/>
        </w:rPr>
        <w:t xml:space="preserve"> HORIZONTAL:</w:t>
      </w:r>
    </w:p>
    <w:p w14:paraId="0A21ED28" w14:textId="77777777" w:rsidR="00D67D79" w:rsidRPr="005A07B3" w:rsidRDefault="00D67D79" w:rsidP="00265F68">
      <w:pPr>
        <w:pStyle w:val="Textoindependiente"/>
        <w:jc w:val="both"/>
        <w:rPr>
          <w:sz w:val="18"/>
          <w:szCs w:val="18"/>
        </w:rPr>
      </w:pPr>
    </w:p>
    <w:p w14:paraId="661124C9" w14:textId="5293D545" w:rsidR="00265F68" w:rsidRDefault="00265F68" w:rsidP="00265F68">
      <w:pPr>
        <w:pStyle w:val="Textoindependiente"/>
        <w:jc w:val="both"/>
        <w:rPr>
          <w:sz w:val="18"/>
          <w:szCs w:val="18"/>
        </w:rPr>
      </w:pPr>
      <w:r w:rsidRPr="005A07B3">
        <w:rPr>
          <w:sz w:val="18"/>
          <w:szCs w:val="18"/>
        </w:rPr>
        <w:t xml:space="preserve">a) Haber permanecido, como mínimo, </w:t>
      </w:r>
      <w:r>
        <w:rPr>
          <w:sz w:val="18"/>
          <w:szCs w:val="18"/>
        </w:rPr>
        <w:t xml:space="preserve">cinco </w:t>
      </w:r>
      <w:r w:rsidRPr="005A07B3">
        <w:rPr>
          <w:sz w:val="18"/>
          <w:szCs w:val="18"/>
        </w:rPr>
        <w:t xml:space="preserve">años de servicio activo como funcionarios/as de carrera en </w:t>
      </w:r>
      <w:r>
        <w:rPr>
          <w:sz w:val="18"/>
          <w:szCs w:val="18"/>
        </w:rPr>
        <w:t>los Cuerpos</w:t>
      </w:r>
      <w:r w:rsidRPr="005A07B3">
        <w:rPr>
          <w:sz w:val="18"/>
          <w:szCs w:val="18"/>
        </w:rPr>
        <w:t xml:space="preserve"> de la Policía Local de Andalucía, en la </w:t>
      </w:r>
      <w:r>
        <w:rPr>
          <w:sz w:val="18"/>
          <w:szCs w:val="18"/>
        </w:rPr>
        <w:t xml:space="preserve">misma </w:t>
      </w:r>
      <w:r w:rsidRPr="005A07B3">
        <w:rPr>
          <w:sz w:val="18"/>
          <w:szCs w:val="18"/>
        </w:rPr>
        <w:t>categoría a la que aspiran</w:t>
      </w:r>
      <w:r>
        <w:rPr>
          <w:sz w:val="18"/>
          <w:szCs w:val="18"/>
        </w:rPr>
        <w:t xml:space="preserve"> (Oficial), </w:t>
      </w:r>
      <w:r w:rsidRPr="005A07B3">
        <w:rPr>
          <w:sz w:val="18"/>
          <w:szCs w:val="18"/>
        </w:rPr>
        <w:t>computándose a estos efectos el tiempo en que haya permanecido en la situación de segunda actividad por causa de embarazo.</w:t>
      </w:r>
    </w:p>
    <w:p w14:paraId="0C69ABAF" w14:textId="77777777" w:rsidR="00D67D79" w:rsidRPr="005A07B3" w:rsidRDefault="00D67D79" w:rsidP="00265F68">
      <w:pPr>
        <w:pStyle w:val="Textoindependiente"/>
        <w:jc w:val="both"/>
        <w:rPr>
          <w:sz w:val="18"/>
          <w:szCs w:val="18"/>
        </w:rPr>
      </w:pPr>
    </w:p>
    <w:p w14:paraId="3ABD10FB" w14:textId="1BFBE608" w:rsidR="00265F68" w:rsidRDefault="00265F68" w:rsidP="00265F68">
      <w:pPr>
        <w:pStyle w:val="Textoindependiente"/>
        <w:jc w:val="both"/>
        <w:rPr>
          <w:rStyle w:val="Destacado"/>
          <w:sz w:val="18"/>
          <w:szCs w:val="18"/>
        </w:rPr>
      </w:pPr>
      <w:r w:rsidRPr="006E4848">
        <w:rPr>
          <w:rStyle w:val="Destacado"/>
          <w:sz w:val="18"/>
          <w:szCs w:val="18"/>
        </w:rPr>
        <w:t>b)</w:t>
      </w:r>
      <w:r w:rsidRPr="006E4848">
        <w:rPr>
          <w:rStyle w:val="Destacado"/>
          <w:b/>
          <w:sz w:val="18"/>
          <w:szCs w:val="18"/>
        </w:rPr>
        <w:t xml:space="preserve"> </w:t>
      </w:r>
      <w:r w:rsidRPr="006E4848">
        <w:rPr>
          <w:rStyle w:val="Destacado"/>
          <w:sz w:val="18"/>
          <w:szCs w:val="18"/>
        </w:rPr>
        <w:t>Faltar más de diez años para el cumplimiento de la edad que determinaría el pase a la situación de segunda actividad.</w:t>
      </w:r>
    </w:p>
    <w:p w14:paraId="29B47535" w14:textId="77777777" w:rsidR="00D67D79" w:rsidRPr="006E4848" w:rsidRDefault="00D67D79" w:rsidP="00265F68">
      <w:pPr>
        <w:pStyle w:val="Textoindependiente"/>
        <w:jc w:val="both"/>
        <w:rPr>
          <w:sz w:val="18"/>
          <w:szCs w:val="18"/>
        </w:rPr>
      </w:pPr>
    </w:p>
    <w:p w14:paraId="02413E7C" w14:textId="0B0143DB" w:rsidR="00265F68" w:rsidRDefault="00265F68" w:rsidP="00265F68">
      <w:pPr>
        <w:pStyle w:val="Textoindependiente"/>
        <w:jc w:val="both"/>
        <w:rPr>
          <w:sz w:val="18"/>
          <w:szCs w:val="18"/>
        </w:rPr>
      </w:pPr>
      <w:r w:rsidRPr="005A07B3">
        <w:rPr>
          <w:sz w:val="18"/>
          <w:szCs w:val="18"/>
        </w:rPr>
        <w:t>c) No hallarse en la situación administrativa de segunda actividad, salvo que sea por causa de embarazo.</w:t>
      </w:r>
    </w:p>
    <w:p w14:paraId="4A94D49E" w14:textId="77777777" w:rsidR="00D67D79" w:rsidRPr="005A07B3" w:rsidRDefault="00D67D79" w:rsidP="00265F68">
      <w:pPr>
        <w:pStyle w:val="Textoindependiente"/>
        <w:jc w:val="both"/>
        <w:rPr>
          <w:sz w:val="18"/>
          <w:szCs w:val="18"/>
        </w:rPr>
      </w:pPr>
    </w:p>
    <w:p w14:paraId="1C06D199" w14:textId="4AAD83BF" w:rsidR="00265F68" w:rsidRDefault="00265F68" w:rsidP="00265F68">
      <w:pPr>
        <w:pStyle w:val="Textoindependiente"/>
        <w:jc w:val="both"/>
        <w:rPr>
          <w:sz w:val="18"/>
          <w:szCs w:val="18"/>
        </w:rPr>
      </w:pPr>
      <w:r w:rsidRPr="005A07B3">
        <w:rPr>
          <w:sz w:val="18"/>
          <w:szCs w:val="18"/>
        </w:rPr>
        <w:t>d) Estar en posesión del Título de Bachiller, Técnico o equivalente. La equivalencia se acreditará, en su caso, con la certificación expedida por el organismo competente en la materia o con la disposición en la que se establece la misma y, en su caso, el BOE en que se publica.</w:t>
      </w:r>
    </w:p>
    <w:p w14:paraId="7DA401C3" w14:textId="77777777" w:rsidR="00D67D79" w:rsidRPr="005A07B3" w:rsidRDefault="00D67D79" w:rsidP="00265F68">
      <w:pPr>
        <w:pStyle w:val="Textoindependiente"/>
        <w:jc w:val="both"/>
        <w:rPr>
          <w:sz w:val="18"/>
          <w:szCs w:val="18"/>
        </w:rPr>
      </w:pPr>
    </w:p>
    <w:p w14:paraId="4CA3970D" w14:textId="17E48BB4" w:rsidR="00265F68" w:rsidRDefault="00265F68" w:rsidP="00265F68">
      <w:pPr>
        <w:pStyle w:val="Textoindependiente"/>
        <w:jc w:val="both"/>
        <w:rPr>
          <w:sz w:val="18"/>
          <w:szCs w:val="18"/>
        </w:rPr>
      </w:pPr>
      <w:r>
        <w:rPr>
          <w:sz w:val="18"/>
          <w:szCs w:val="18"/>
        </w:rPr>
        <w:t>e</w:t>
      </w:r>
      <w:r w:rsidRPr="005A07B3">
        <w:rPr>
          <w:sz w:val="18"/>
          <w:szCs w:val="18"/>
        </w:rPr>
        <w:t>) Carecer de anotaciones por faltas graves o muy graves en su expediente personal, en virtud de resolución firme. No se tendrán en cuenta las canceladas.</w:t>
      </w:r>
    </w:p>
    <w:p w14:paraId="35D04797" w14:textId="77777777" w:rsidR="00D67D79" w:rsidRPr="005A07B3" w:rsidRDefault="00D67D79" w:rsidP="00265F68">
      <w:pPr>
        <w:pStyle w:val="Textoindependiente"/>
        <w:jc w:val="both"/>
        <w:rPr>
          <w:sz w:val="18"/>
          <w:szCs w:val="18"/>
        </w:rPr>
      </w:pPr>
    </w:p>
    <w:p w14:paraId="3AE6AE9B" w14:textId="12574579" w:rsidR="00265F68" w:rsidRDefault="00265F68" w:rsidP="00265F68">
      <w:pPr>
        <w:pStyle w:val="Textoindependiente"/>
        <w:jc w:val="both"/>
        <w:rPr>
          <w:rStyle w:val="Destacado"/>
          <w:rFonts w:eastAsia="Arial"/>
          <w:color w:val="111111"/>
          <w:sz w:val="18"/>
          <w:szCs w:val="18"/>
        </w:rPr>
      </w:pPr>
      <w:r w:rsidRPr="005A07B3">
        <w:rPr>
          <w:rStyle w:val="Destacado"/>
          <w:rFonts w:eastAsia="Arial"/>
          <w:color w:val="111111"/>
          <w:sz w:val="18"/>
          <w:szCs w:val="18"/>
        </w:rPr>
        <w:tab/>
      </w:r>
      <w:r w:rsidRPr="006E4848">
        <w:rPr>
          <w:rStyle w:val="Destacado"/>
          <w:rFonts w:eastAsia="Arial"/>
          <w:color w:val="111111"/>
          <w:sz w:val="18"/>
          <w:szCs w:val="18"/>
        </w:rPr>
        <w:t>Las personas aspirantes aprobadas no podrán participar en otra convocatoria por el sistema de movilidad, en cualquiera de sus dos modalidades, hasta transcurridos cinco años desde la fecha de la toma de posesión en la plaza o bien desde la fecha de finalización del plazo de toma de posesión en el caso de que la persona aspirante propuesta no tome posesión por circunstancias imputables únicamente a ella. Quienes aspiren a participar en una convocatoria por movilidad deberán presentar declaración responsable de que cumplen el presente requisito.</w:t>
      </w:r>
    </w:p>
    <w:p w14:paraId="3910EFBA" w14:textId="77777777" w:rsidR="00D67D79" w:rsidRPr="006E4848" w:rsidRDefault="00D67D79" w:rsidP="00265F68">
      <w:pPr>
        <w:pStyle w:val="Textoindependiente"/>
        <w:jc w:val="both"/>
        <w:rPr>
          <w:i/>
          <w:iCs/>
          <w:sz w:val="18"/>
          <w:szCs w:val="18"/>
        </w:rPr>
      </w:pPr>
    </w:p>
    <w:p w14:paraId="3EC544D4" w14:textId="207BE7D6" w:rsidR="00265F68" w:rsidRDefault="00265F68" w:rsidP="00265F68">
      <w:pPr>
        <w:pStyle w:val="Textoindependiente"/>
        <w:jc w:val="both"/>
        <w:rPr>
          <w:sz w:val="18"/>
          <w:szCs w:val="18"/>
        </w:rPr>
      </w:pPr>
      <w:r w:rsidRPr="005A07B3">
        <w:rPr>
          <w:sz w:val="18"/>
          <w:szCs w:val="18"/>
        </w:rPr>
        <w:t>Estos requisitos deberán acreditarse documentalmente antes de iniciar el curso de capacitación.</w:t>
      </w:r>
    </w:p>
    <w:p w14:paraId="6F3DF9CD" w14:textId="37A52B47" w:rsidR="00A32CD4" w:rsidRDefault="00A32CD4" w:rsidP="00265F68">
      <w:pPr>
        <w:pStyle w:val="Textoindependiente"/>
        <w:jc w:val="both"/>
        <w:rPr>
          <w:sz w:val="18"/>
          <w:szCs w:val="18"/>
        </w:rPr>
      </w:pPr>
    </w:p>
    <w:p w14:paraId="567A1BBB" w14:textId="2586C614" w:rsidR="00A32CD4" w:rsidRDefault="00A32CD4" w:rsidP="00265F68">
      <w:pPr>
        <w:pStyle w:val="Textoindependiente"/>
        <w:jc w:val="both"/>
        <w:rPr>
          <w:sz w:val="18"/>
          <w:szCs w:val="18"/>
        </w:rPr>
      </w:pPr>
    </w:p>
    <w:p w14:paraId="32CF8269" w14:textId="60A7A3C1" w:rsidR="00EC359C" w:rsidRPr="007B7BCF" w:rsidRDefault="00EC359C" w:rsidP="00EC359C">
      <w:pPr>
        <w:pStyle w:val="Textoindependiente"/>
        <w:jc w:val="both"/>
        <w:rPr>
          <w:sz w:val="18"/>
          <w:szCs w:val="18"/>
        </w:rPr>
      </w:pPr>
      <w:r w:rsidRPr="00BC0CA8">
        <w:rPr>
          <w:b/>
          <w:color w:val="000000" w:themeColor="text1"/>
          <w:sz w:val="18"/>
          <w:szCs w:val="18"/>
          <w:u w:val="single"/>
        </w:rPr>
        <w:t>ANEXO – III</w:t>
      </w:r>
      <w:r>
        <w:rPr>
          <w:b/>
          <w:color w:val="000000" w:themeColor="text1"/>
          <w:sz w:val="18"/>
          <w:szCs w:val="18"/>
          <w:u w:val="single"/>
        </w:rPr>
        <w:t xml:space="preserve">: </w:t>
      </w:r>
      <w:r w:rsidRPr="005A07B3">
        <w:rPr>
          <w:b/>
          <w:sz w:val="18"/>
          <w:szCs w:val="18"/>
        </w:rPr>
        <w:t>REQUISITOS DE LOS ASPIRANTE</w:t>
      </w:r>
      <w:r>
        <w:rPr>
          <w:b/>
          <w:sz w:val="18"/>
          <w:szCs w:val="18"/>
        </w:rPr>
        <w:t>S DE LAS</w:t>
      </w:r>
      <w:r>
        <w:rPr>
          <w:b/>
          <w:bCs/>
          <w:sz w:val="18"/>
          <w:szCs w:val="18"/>
        </w:rPr>
        <w:t xml:space="preserve"> </w:t>
      </w:r>
      <w:r w:rsidRPr="005A07B3">
        <w:rPr>
          <w:b/>
          <w:bCs/>
          <w:sz w:val="18"/>
          <w:szCs w:val="18"/>
        </w:rPr>
        <w:t>PLAZAS DE OFICIAL POR MOVILIDAD</w:t>
      </w:r>
      <w:r>
        <w:rPr>
          <w:b/>
          <w:bCs/>
          <w:sz w:val="18"/>
          <w:szCs w:val="18"/>
        </w:rPr>
        <w:t xml:space="preserve"> VERTICAL: </w:t>
      </w:r>
    </w:p>
    <w:p w14:paraId="2025B778" w14:textId="77777777" w:rsidR="00D67D79" w:rsidRPr="006E4848" w:rsidRDefault="00D67D79" w:rsidP="00265F68">
      <w:pPr>
        <w:pStyle w:val="Textoindependiente"/>
        <w:jc w:val="both"/>
        <w:rPr>
          <w:b/>
          <w:bCs/>
          <w:sz w:val="18"/>
          <w:szCs w:val="18"/>
        </w:rPr>
      </w:pPr>
    </w:p>
    <w:p w14:paraId="489D9712" w14:textId="61FC4CE9" w:rsidR="00265F68" w:rsidRDefault="00265F68" w:rsidP="00265F68">
      <w:pPr>
        <w:pStyle w:val="Textoindependiente"/>
        <w:jc w:val="both"/>
        <w:rPr>
          <w:sz w:val="18"/>
          <w:szCs w:val="18"/>
        </w:rPr>
      </w:pPr>
      <w:r w:rsidRPr="005A07B3">
        <w:rPr>
          <w:sz w:val="18"/>
          <w:szCs w:val="18"/>
        </w:rPr>
        <w:t xml:space="preserve">a) Haber permanecido, como mínimo, dos años de servicio activo como funcionarios/as de carrera en </w:t>
      </w:r>
      <w:r>
        <w:rPr>
          <w:sz w:val="18"/>
          <w:szCs w:val="18"/>
        </w:rPr>
        <w:t>los Cuerpos</w:t>
      </w:r>
      <w:r w:rsidRPr="005A07B3">
        <w:rPr>
          <w:sz w:val="18"/>
          <w:szCs w:val="18"/>
        </w:rPr>
        <w:t xml:space="preserve"> de la Policía Local de Andalucía, en la categoría inmediata inferior a la que aspiran</w:t>
      </w:r>
      <w:r>
        <w:rPr>
          <w:sz w:val="18"/>
          <w:szCs w:val="18"/>
        </w:rPr>
        <w:t xml:space="preserve"> (Policía), </w:t>
      </w:r>
      <w:r w:rsidRPr="005A07B3">
        <w:rPr>
          <w:sz w:val="18"/>
          <w:szCs w:val="18"/>
        </w:rPr>
        <w:t>computándose a estos efectos el tiempo en que haya permanecido en la situación de segunda actividad por causa de embarazo.</w:t>
      </w:r>
    </w:p>
    <w:p w14:paraId="271F6A14" w14:textId="77777777" w:rsidR="00D67D79" w:rsidRPr="005A07B3" w:rsidRDefault="00D67D79" w:rsidP="00265F68">
      <w:pPr>
        <w:pStyle w:val="Textoindependiente"/>
        <w:jc w:val="both"/>
        <w:rPr>
          <w:sz w:val="18"/>
          <w:szCs w:val="18"/>
        </w:rPr>
      </w:pPr>
    </w:p>
    <w:p w14:paraId="60B95ACA" w14:textId="44BC0DD9" w:rsidR="00265F68" w:rsidRDefault="00265F68" w:rsidP="00265F68">
      <w:pPr>
        <w:pStyle w:val="Textoindependiente"/>
        <w:jc w:val="both"/>
        <w:rPr>
          <w:rStyle w:val="Destacado"/>
          <w:sz w:val="18"/>
          <w:szCs w:val="18"/>
        </w:rPr>
      </w:pPr>
      <w:r w:rsidRPr="006E4848">
        <w:rPr>
          <w:rStyle w:val="Destacado"/>
          <w:sz w:val="18"/>
          <w:szCs w:val="18"/>
        </w:rPr>
        <w:t>b)</w:t>
      </w:r>
      <w:r w:rsidRPr="006E4848">
        <w:rPr>
          <w:rStyle w:val="Destacado"/>
          <w:b/>
          <w:sz w:val="18"/>
          <w:szCs w:val="18"/>
        </w:rPr>
        <w:t xml:space="preserve"> </w:t>
      </w:r>
      <w:r w:rsidRPr="006E4848">
        <w:rPr>
          <w:rStyle w:val="Destacado"/>
          <w:sz w:val="18"/>
          <w:szCs w:val="18"/>
        </w:rPr>
        <w:t>Faltar más de diez años para el cumplimiento de la edad que determinaría el pase a la situación de segunda actividad.</w:t>
      </w:r>
    </w:p>
    <w:p w14:paraId="7D6C218F" w14:textId="77777777" w:rsidR="007E77A5" w:rsidRPr="006E4848" w:rsidRDefault="007E77A5" w:rsidP="00265F68">
      <w:pPr>
        <w:pStyle w:val="Textoindependiente"/>
        <w:jc w:val="both"/>
        <w:rPr>
          <w:sz w:val="18"/>
          <w:szCs w:val="18"/>
        </w:rPr>
      </w:pPr>
    </w:p>
    <w:p w14:paraId="41DCDBA3" w14:textId="38506216" w:rsidR="00265F68" w:rsidRDefault="00265F68" w:rsidP="00265F68">
      <w:pPr>
        <w:pStyle w:val="Textoindependiente"/>
        <w:jc w:val="both"/>
        <w:rPr>
          <w:sz w:val="18"/>
          <w:szCs w:val="18"/>
        </w:rPr>
      </w:pPr>
      <w:r w:rsidRPr="005A07B3">
        <w:rPr>
          <w:sz w:val="18"/>
          <w:szCs w:val="18"/>
        </w:rPr>
        <w:t>c) No hallarse en la situación administrativa de segunda actividad, salvo que sea por causa de embarazo.</w:t>
      </w:r>
    </w:p>
    <w:p w14:paraId="7ECFB8A2" w14:textId="77777777" w:rsidR="007E77A5" w:rsidRPr="005A07B3" w:rsidRDefault="007E77A5" w:rsidP="00265F68">
      <w:pPr>
        <w:pStyle w:val="Textoindependiente"/>
        <w:jc w:val="both"/>
        <w:rPr>
          <w:sz w:val="18"/>
          <w:szCs w:val="18"/>
        </w:rPr>
      </w:pPr>
    </w:p>
    <w:p w14:paraId="50E2D767" w14:textId="01EB2C78" w:rsidR="00265F68" w:rsidRDefault="00265F68" w:rsidP="00265F68">
      <w:pPr>
        <w:pStyle w:val="Textoindependiente"/>
        <w:jc w:val="both"/>
        <w:rPr>
          <w:sz w:val="18"/>
          <w:szCs w:val="18"/>
        </w:rPr>
      </w:pPr>
      <w:r w:rsidRPr="005A07B3">
        <w:rPr>
          <w:sz w:val="18"/>
          <w:szCs w:val="18"/>
        </w:rPr>
        <w:t>d) Estar en posesión del Título de Bachiller, Técnico o equivalente. La equivalencia se acreditará, en su caso, con la certificación expedida por el organismo competente en la materia o con la disposición en la que se establece la misma y, en su caso, el BOE en que se publica.</w:t>
      </w:r>
    </w:p>
    <w:p w14:paraId="3615B6C2" w14:textId="77777777" w:rsidR="007E77A5" w:rsidRPr="005A07B3" w:rsidRDefault="007E77A5" w:rsidP="00265F68">
      <w:pPr>
        <w:pStyle w:val="Textoindependiente"/>
        <w:jc w:val="both"/>
        <w:rPr>
          <w:sz w:val="18"/>
          <w:szCs w:val="18"/>
        </w:rPr>
      </w:pPr>
    </w:p>
    <w:p w14:paraId="296E666E" w14:textId="7A110F09" w:rsidR="00265F68" w:rsidRDefault="00265F68" w:rsidP="00265F68">
      <w:pPr>
        <w:pStyle w:val="Textoindependiente"/>
        <w:jc w:val="both"/>
        <w:rPr>
          <w:sz w:val="18"/>
          <w:szCs w:val="18"/>
        </w:rPr>
      </w:pPr>
      <w:r>
        <w:rPr>
          <w:sz w:val="18"/>
          <w:szCs w:val="18"/>
        </w:rPr>
        <w:t>e</w:t>
      </w:r>
      <w:r w:rsidRPr="005A07B3">
        <w:rPr>
          <w:sz w:val="18"/>
          <w:szCs w:val="18"/>
        </w:rPr>
        <w:t>) Carecer de anotaciones por faltas graves o muy graves en su expediente personal, en virtud de resolución firme. No se tendrán en cuenta las canceladas.</w:t>
      </w:r>
    </w:p>
    <w:p w14:paraId="7B7AC5F3" w14:textId="77777777" w:rsidR="007E77A5" w:rsidRPr="00D55ACC" w:rsidRDefault="007E77A5" w:rsidP="00265F68">
      <w:pPr>
        <w:pStyle w:val="Textoindependiente"/>
        <w:jc w:val="both"/>
        <w:rPr>
          <w:sz w:val="18"/>
          <w:szCs w:val="18"/>
        </w:rPr>
      </w:pPr>
    </w:p>
    <w:p w14:paraId="0B5C65E7" w14:textId="3008FAE2" w:rsidR="00265F68" w:rsidRDefault="00265F68" w:rsidP="00265F68">
      <w:pPr>
        <w:pStyle w:val="Textoindependiente"/>
        <w:jc w:val="both"/>
        <w:rPr>
          <w:rStyle w:val="Destacado"/>
          <w:rFonts w:eastAsia="Arial"/>
          <w:color w:val="111111"/>
          <w:sz w:val="18"/>
          <w:szCs w:val="18"/>
        </w:rPr>
      </w:pPr>
      <w:r w:rsidRPr="00D55ACC">
        <w:rPr>
          <w:rStyle w:val="Destacado"/>
          <w:rFonts w:eastAsia="Arial"/>
          <w:color w:val="111111"/>
          <w:sz w:val="18"/>
          <w:szCs w:val="18"/>
        </w:rPr>
        <w:t>Las personas aspirantes aprobadas no podrán participar en otra convocatoria por el sistema de movilidad, en cualquiera de sus dos modalidades, hasta transcurridos cinco años desde la fecha de la toma de posesión en la plaza o bien desde la fecha de finalización del plazo de toma de posesión en el caso de que la persona aspirante propuesta no tome posesión por circunstancias imputables únicamente a ella. Quienes aspiren a participar en una convocatoria por movilidad deberán presentar declaración responsable de que cumplen el presente requisito.</w:t>
      </w:r>
    </w:p>
    <w:p w14:paraId="638D7077" w14:textId="77777777" w:rsidR="007E77A5" w:rsidRPr="00D55ACC" w:rsidRDefault="007E77A5" w:rsidP="00265F68">
      <w:pPr>
        <w:pStyle w:val="Textoindependiente"/>
        <w:jc w:val="both"/>
        <w:rPr>
          <w:rStyle w:val="Destacado"/>
          <w:rFonts w:eastAsia="Arial"/>
          <w:i w:val="0"/>
          <w:iCs w:val="0"/>
          <w:color w:val="111111"/>
          <w:sz w:val="18"/>
          <w:szCs w:val="18"/>
        </w:rPr>
      </w:pPr>
    </w:p>
    <w:p w14:paraId="72BDFD85" w14:textId="77777777" w:rsidR="00265F68" w:rsidRPr="005A07B3" w:rsidRDefault="00265F68" w:rsidP="00265F68">
      <w:pPr>
        <w:pStyle w:val="Textoindependiente"/>
        <w:jc w:val="both"/>
        <w:rPr>
          <w:sz w:val="18"/>
          <w:szCs w:val="18"/>
        </w:rPr>
      </w:pPr>
      <w:r w:rsidRPr="005A07B3">
        <w:rPr>
          <w:sz w:val="18"/>
          <w:szCs w:val="18"/>
        </w:rPr>
        <w:t>Estos requisitos deberán acreditarse documentalmente antes de iniciar el curso de capacitación.</w:t>
      </w:r>
    </w:p>
    <w:p w14:paraId="2C5A8DCF" w14:textId="28FEFEF0" w:rsidR="00265F68" w:rsidRDefault="00265F68">
      <w:pPr>
        <w:pStyle w:val="Textoindependiente"/>
        <w:spacing w:before="10"/>
        <w:rPr>
          <w:b/>
          <w:sz w:val="9"/>
        </w:rPr>
      </w:pPr>
    </w:p>
    <w:p w14:paraId="598714A1" w14:textId="77777777" w:rsidR="00265F68" w:rsidRDefault="00265F68">
      <w:pPr>
        <w:pStyle w:val="Textoindependiente"/>
        <w:spacing w:before="10"/>
        <w:rPr>
          <w:b/>
          <w:sz w:val="9"/>
        </w:rPr>
      </w:pPr>
    </w:p>
    <w:p w14:paraId="19418FDA" w14:textId="7DE3652F" w:rsidR="0040729F" w:rsidRDefault="00C237AD" w:rsidP="00A32CD4">
      <w:pPr>
        <w:spacing w:before="93" w:line="204" w:lineRule="exact"/>
        <w:ind w:left="222"/>
        <w:rPr>
          <w:b/>
          <w:sz w:val="18"/>
          <w:u w:val="single"/>
        </w:rPr>
      </w:pPr>
      <w:r>
        <w:rPr>
          <w:b/>
          <w:sz w:val="18"/>
          <w:u w:val="single"/>
        </w:rPr>
        <w:t>DECLARACIÓN:</w:t>
      </w:r>
    </w:p>
    <w:p w14:paraId="17ADC63F" w14:textId="77777777" w:rsidR="008F5E37" w:rsidRPr="008F5E37" w:rsidRDefault="008F5E37" w:rsidP="00A32CD4">
      <w:pPr>
        <w:spacing w:before="93" w:line="204" w:lineRule="exact"/>
        <w:ind w:left="222"/>
        <w:rPr>
          <w:b/>
          <w:sz w:val="14"/>
          <w:szCs w:val="18"/>
          <w:u w:val="single"/>
        </w:rPr>
      </w:pPr>
    </w:p>
    <w:p w14:paraId="76AAE21D" w14:textId="0AA5869B" w:rsidR="004A0035" w:rsidRDefault="00C237AD" w:rsidP="00A32CD4">
      <w:pPr>
        <w:ind w:left="222"/>
        <w:jc w:val="both"/>
        <w:rPr>
          <w:sz w:val="18"/>
        </w:rPr>
      </w:pPr>
      <w:r>
        <w:rPr>
          <w:sz w:val="18"/>
        </w:rPr>
        <w:t>El/La abajo firmante solicita ser admitido/a en</w:t>
      </w:r>
      <w:r>
        <w:rPr>
          <w:spacing w:val="1"/>
          <w:sz w:val="18"/>
        </w:rPr>
        <w:t xml:space="preserve"> </w:t>
      </w:r>
      <w:r>
        <w:rPr>
          <w:sz w:val="18"/>
        </w:rPr>
        <w:t>las pruebas selectivas a que se refiere la presente instancia y declara</w:t>
      </w:r>
      <w:r>
        <w:rPr>
          <w:spacing w:val="1"/>
          <w:sz w:val="18"/>
        </w:rPr>
        <w:t xml:space="preserve"> </w:t>
      </w:r>
      <w:r>
        <w:rPr>
          <w:sz w:val="18"/>
        </w:rPr>
        <w:t>que son ciertos los datos consignados en la misma, y que reúne los requisitos y condiciones exigidos en la Base</w:t>
      </w:r>
      <w:r>
        <w:rPr>
          <w:spacing w:val="1"/>
          <w:sz w:val="18"/>
        </w:rPr>
        <w:t xml:space="preserve"> </w:t>
      </w:r>
      <w:r>
        <w:rPr>
          <w:sz w:val="18"/>
        </w:rPr>
        <w:t>Tercera de la Convocatoria arriba identificada, y conoce íntegramente y acepta las Bases por las que ha de regirse el</w:t>
      </w:r>
      <w:r>
        <w:rPr>
          <w:spacing w:val="1"/>
          <w:sz w:val="18"/>
        </w:rPr>
        <w:t xml:space="preserve"> </w:t>
      </w:r>
      <w:r>
        <w:rPr>
          <w:sz w:val="18"/>
        </w:rPr>
        <w:t>proceso</w:t>
      </w:r>
      <w:r>
        <w:rPr>
          <w:spacing w:val="-1"/>
          <w:sz w:val="18"/>
        </w:rPr>
        <w:t xml:space="preserve"> </w:t>
      </w:r>
      <w:r>
        <w:rPr>
          <w:sz w:val="18"/>
        </w:rPr>
        <w:t>selectivo.</w:t>
      </w:r>
    </w:p>
    <w:p w14:paraId="0B29A321" w14:textId="77777777" w:rsidR="00D02F61" w:rsidRDefault="00D02F61" w:rsidP="00A32CD4">
      <w:pPr>
        <w:ind w:left="222"/>
        <w:jc w:val="both"/>
        <w:rPr>
          <w:sz w:val="18"/>
        </w:rPr>
      </w:pPr>
    </w:p>
    <w:p w14:paraId="14B1652E" w14:textId="77777777" w:rsidR="004A0035" w:rsidRDefault="00C237AD" w:rsidP="00A32CD4">
      <w:pPr>
        <w:tabs>
          <w:tab w:val="left" w:pos="4093"/>
          <w:tab w:val="left" w:pos="4798"/>
          <w:tab w:val="left" w:pos="6315"/>
          <w:tab w:val="left" w:pos="7114"/>
        </w:tabs>
        <w:spacing w:line="205" w:lineRule="exact"/>
        <w:ind w:left="1868"/>
        <w:rPr>
          <w:sz w:val="18"/>
        </w:rPr>
      </w:pPr>
      <w:r>
        <w:rPr>
          <w:sz w:val="18"/>
        </w:rPr>
        <w:t>En</w:t>
      </w:r>
      <w:r>
        <w:rPr>
          <w:sz w:val="18"/>
          <w:u w:val="single"/>
        </w:rPr>
        <w:tab/>
      </w:r>
      <w:r>
        <w:rPr>
          <w:sz w:val="18"/>
        </w:rPr>
        <w:t>, a</w:t>
      </w:r>
      <w:r>
        <w:rPr>
          <w:sz w:val="18"/>
          <w:u w:val="single"/>
        </w:rPr>
        <w:tab/>
      </w:r>
      <w:r>
        <w:rPr>
          <w:sz w:val="18"/>
        </w:rPr>
        <w:t>de</w:t>
      </w:r>
      <w:r>
        <w:rPr>
          <w:sz w:val="18"/>
          <w:u w:val="single"/>
        </w:rPr>
        <w:tab/>
      </w:r>
      <w:r>
        <w:rPr>
          <w:sz w:val="18"/>
        </w:rPr>
        <w:t>de</w:t>
      </w:r>
      <w:r>
        <w:rPr>
          <w:spacing w:val="-3"/>
          <w:sz w:val="18"/>
        </w:rPr>
        <w:t xml:space="preserve"> </w:t>
      </w:r>
      <w:r>
        <w:rPr>
          <w:sz w:val="18"/>
        </w:rPr>
        <w:t>20</w:t>
      </w:r>
      <w:r>
        <w:rPr>
          <w:sz w:val="18"/>
          <w:u w:val="single"/>
        </w:rPr>
        <w:t xml:space="preserve"> </w:t>
      </w:r>
      <w:r>
        <w:rPr>
          <w:sz w:val="18"/>
          <w:u w:val="single"/>
        </w:rPr>
        <w:tab/>
      </w:r>
    </w:p>
    <w:p w14:paraId="74835CD1" w14:textId="77777777" w:rsidR="004A0035" w:rsidRDefault="004A0035" w:rsidP="00A32CD4">
      <w:pPr>
        <w:pStyle w:val="Textoindependiente"/>
        <w:rPr>
          <w:sz w:val="20"/>
        </w:rPr>
      </w:pPr>
    </w:p>
    <w:p w14:paraId="6E8CA639" w14:textId="77777777" w:rsidR="004A0035" w:rsidRDefault="004A0035" w:rsidP="00A32CD4">
      <w:pPr>
        <w:pStyle w:val="Textoindependiente"/>
        <w:rPr>
          <w:sz w:val="20"/>
        </w:rPr>
      </w:pPr>
    </w:p>
    <w:p w14:paraId="1A34D9D3" w14:textId="77777777" w:rsidR="004A0035" w:rsidRDefault="00C237AD" w:rsidP="00A32CD4">
      <w:pPr>
        <w:tabs>
          <w:tab w:val="left" w:pos="6871"/>
        </w:tabs>
        <w:ind w:left="2125"/>
      </w:pPr>
      <w:r w:rsidRPr="008F5E37">
        <w:rPr>
          <w:sz w:val="18"/>
          <w:szCs w:val="18"/>
        </w:rPr>
        <w:t xml:space="preserve">Fdo.: </w:t>
      </w:r>
      <w:r w:rsidRPr="008F5E37">
        <w:rPr>
          <w:sz w:val="18"/>
          <w:szCs w:val="18"/>
          <w:u w:val="single"/>
        </w:rPr>
        <w:t xml:space="preserve"> </w:t>
      </w:r>
      <w:r>
        <w:rPr>
          <w:u w:val="single"/>
        </w:rPr>
        <w:tab/>
      </w:r>
    </w:p>
    <w:p w14:paraId="1EA0536D" w14:textId="07AD401D" w:rsidR="00A32CD4" w:rsidRDefault="00A32CD4" w:rsidP="00A32CD4">
      <w:pPr>
        <w:pStyle w:val="Textoindependiente"/>
        <w:spacing w:before="2"/>
        <w:rPr>
          <w:sz w:val="20"/>
        </w:rPr>
      </w:pPr>
    </w:p>
    <w:p w14:paraId="1C813EE7" w14:textId="77777777" w:rsidR="00A32CD4" w:rsidRDefault="00A32CD4" w:rsidP="00A32CD4">
      <w:pPr>
        <w:pStyle w:val="Textoindependiente"/>
        <w:spacing w:before="2"/>
        <w:rPr>
          <w:sz w:val="20"/>
        </w:rPr>
      </w:pPr>
    </w:p>
    <w:p w14:paraId="3414EF49" w14:textId="77777777" w:rsidR="004A0035" w:rsidRDefault="00C237AD" w:rsidP="00A32CD4">
      <w:pPr>
        <w:spacing w:before="93" w:line="276" w:lineRule="auto"/>
        <w:ind w:left="222" w:firstLine="283"/>
        <w:jc w:val="both"/>
        <w:rPr>
          <w:i/>
          <w:iCs/>
          <w:sz w:val="14"/>
        </w:rPr>
      </w:pPr>
      <w:r w:rsidRPr="00D02F61">
        <w:rPr>
          <w:i/>
          <w:iCs/>
          <w:sz w:val="14"/>
        </w:rPr>
        <w:t>La persona declarante autoriza al Ayuntamiento para que, de acuerdo con lo dispuesto en la Ley Orgánica 3/2018, de 5 de Diciembre, de</w:t>
      </w:r>
      <w:r w:rsidRPr="00D02F61">
        <w:rPr>
          <w:i/>
          <w:iCs/>
          <w:spacing w:val="1"/>
          <w:sz w:val="14"/>
        </w:rPr>
        <w:t xml:space="preserve"> </w:t>
      </w:r>
      <w:r w:rsidRPr="00D02F61">
        <w:rPr>
          <w:i/>
          <w:iCs/>
          <w:sz w:val="14"/>
        </w:rPr>
        <w:t>Protección de Datos Personales</w:t>
      </w:r>
      <w:r w:rsidRPr="00D02F61">
        <w:rPr>
          <w:i/>
          <w:iCs/>
          <w:spacing w:val="1"/>
          <w:sz w:val="14"/>
        </w:rPr>
        <w:t xml:space="preserve"> </w:t>
      </w:r>
      <w:r w:rsidRPr="00D02F61">
        <w:rPr>
          <w:i/>
          <w:iCs/>
          <w:sz w:val="14"/>
        </w:rPr>
        <w:t>y garantía de los</w:t>
      </w:r>
      <w:r w:rsidRPr="00D02F61">
        <w:rPr>
          <w:i/>
          <w:iCs/>
          <w:spacing w:val="1"/>
          <w:sz w:val="14"/>
        </w:rPr>
        <w:t xml:space="preserve"> </w:t>
      </w:r>
      <w:r w:rsidRPr="00D02F61">
        <w:rPr>
          <w:i/>
          <w:iCs/>
          <w:sz w:val="14"/>
        </w:rPr>
        <w:t>derechos digitales,</w:t>
      </w:r>
      <w:r w:rsidRPr="00D02F61">
        <w:rPr>
          <w:i/>
          <w:iCs/>
          <w:spacing w:val="1"/>
          <w:sz w:val="14"/>
        </w:rPr>
        <w:t xml:space="preserve"> </w:t>
      </w:r>
      <w:r w:rsidRPr="00D02F61">
        <w:rPr>
          <w:i/>
          <w:iCs/>
          <w:sz w:val="14"/>
        </w:rPr>
        <w:t>incorporen sus datos contenidos en el expediente y sus trámites</w:t>
      </w:r>
      <w:r w:rsidRPr="00D02F61">
        <w:rPr>
          <w:i/>
          <w:iCs/>
          <w:spacing w:val="35"/>
          <w:sz w:val="14"/>
        </w:rPr>
        <w:t xml:space="preserve"> </w:t>
      </w:r>
      <w:r w:rsidRPr="00D02F61">
        <w:rPr>
          <w:i/>
          <w:iCs/>
          <w:sz w:val="14"/>
        </w:rPr>
        <w:t>para su</w:t>
      </w:r>
      <w:r w:rsidRPr="00D02F61">
        <w:rPr>
          <w:i/>
          <w:iCs/>
          <w:spacing w:val="1"/>
          <w:sz w:val="14"/>
        </w:rPr>
        <w:t xml:space="preserve"> </w:t>
      </w:r>
      <w:r w:rsidRPr="00D02F61">
        <w:rPr>
          <w:i/>
          <w:iCs/>
          <w:sz w:val="14"/>
        </w:rPr>
        <w:t>tratamiento, en un fichero automatizado, que tiene como finalidad facilitar las actuaciones de control y mejora de los procedimientos de gestión,</w:t>
      </w:r>
      <w:r w:rsidRPr="00D02F61">
        <w:rPr>
          <w:i/>
          <w:iCs/>
          <w:spacing w:val="1"/>
          <w:sz w:val="14"/>
        </w:rPr>
        <w:t xml:space="preserve"> </w:t>
      </w:r>
      <w:r w:rsidRPr="00D02F61">
        <w:rPr>
          <w:i/>
          <w:iCs/>
          <w:sz w:val="14"/>
        </w:rPr>
        <w:t>comprobación y seguimiento correspondientes a los órganos que incorporan tales datos personales, quedando enterado de que,</w:t>
      </w:r>
      <w:r w:rsidRPr="00D02F61">
        <w:rPr>
          <w:i/>
          <w:iCs/>
          <w:spacing w:val="1"/>
          <w:sz w:val="14"/>
        </w:rPr>
        <w:t xml:space="preserve"> </w:t>
      </w:r>
      <w:r w:rsidRPr="00D02F61">
        <w:rPr>
          <w:i/>
          <w:iCs/>
          <w:sz w:val="14"/>
        </w:rPr>
        <w:t>de acuerdo con lo</w:t>
      </w:r>
      <w:r w:rsidRPr="00D02F61">
        <w:rPr>
          <w:i/>
          <w:iCs/>
          <w:spacing w:val="1"/>
          <w:sz w:val="14"/>
        </w:rPr>
        <w:t xml:space="preserve"> </w:t>
      </w:r>
      <w:r w:rsidRPr="00D02F61">
        <w:rPr>
          <w:i/>
          <w:iCs/>
          <w:sz w:val="14"/>
        </w:rPr>
        <w:t xml:space="preserve">previsto en la citada Ley Orgánica, pueden dirigirse por escrito a este Ayuntamiento (Plaza </w:t>
      </w:r>
      <w:r w:rsidR="00D02F61" w:rsidRPr="00D02F61">
        <w:rPr>
          <w:i/>
          <w:iCs/>
          <w:sz w:val="14"/>
        </w:rPr>
        <w:t>del Ayuntamiento S/N, Marchena (Sevilla)</w:t>
      </w:r>
      <w:r w:rsidRPr="00D02F61">
        <w:rPr>
          <w:i/>
          <w:iCs/>
          <w:sz w:val="14"/>
        </w:rPr>
        <w:t>) para ejercitar</w:t>
      </w:r>
      <w:r w:rsidRPr="00D02F61">
        <w:rPr>
          <w:i/>
          <w:iCs/>
          <w:spacing w:val="1"/>
          <w:sz w:val="14"/>
        </w:rPr>
        <w:t xml:space="preserve"> </w:t>
      </w:r>
      <w:r w:rsidRPr="00D02F61">
        <w:rPr>
          <w:i/>
          <w:iCs/>
          <w:sz w:val="14"/>
        </w:rPr>
        <w:t>los derechos de acceso, rectificación, cancelación y oposición de dichos datos, con prueba fehaciente de la identidad del peticionario, incluyendo como</w:t>
      </w:r>
      <w:r w:rsidRPr="00D02F61">
        <w:rPr>
          <w:i/>
          <w:iCs/>
          <w:spacing w:val="1"/>
          <w:sz w:val="14"/>
        </w:rPr>
        <w:t xml:space="preserve"> </w:t>
      </w:r>
      <w:r w:rsidRPr="00D02F61">
        <w:rPr>
          <w:i/>
          <w:iCs/>
          <w:sz w:val="14"/>
        </w:rPr>
        <w:t>referencia “Protección</w:t>
      </w:r>
      <w:r w:rsidRPr="00D02F61">
        <w:rPr>
          <w:i/>
          <w:iCs/>
          <w:spacing w:val="-2"/>
          <w:sz w:val="14"/>
        </w:rPr>
        <w:t xml:space="preserve"> </w:t>
      </w:r>
      <w:r w:rsidRPr="00D02F61">
        <w:rPr>
          <w:i/>
          <w:iCs/>
          <w:sz w:val="14"/>
        </w:rPr>
        <w:t>de</w:t>
      </w:r>
      <w:r w:rsidRPr="00D02F61">
        <w:rPr>
          <w:i/>
          <w:iCs/>
          <w:spacing w:val="1"/>
          <w:sz w:val="14"/>
        </w:rPr>
        <w:t xml:space="preserve"> </w:t>
      </w:r>
      <w:r w:rsidRPr="00D02F61">
        <w:rPr>
          <w:i/>
          <w:iCs/>
          <w:sz w:val="14"/>
        </w:rPr>
        <w:t>datos”</w:t>
      </w:r>
      <w:r w:rsidR="00EC5444">
        <w:rPr>
          <w:i/>
          <w:iCs/>
          <w:sz w:val="14"/>
        </w:rPr>
        <w:t>.</w:t>
      </w:r>
    </w:p>
    <w:sectPr w:rsidR="004A0035" w:rsidSect="00265F68">
      <w:headerReference w:type="default" r:id="rId7"/>
      <w:pgSz w:w="11910" w:h="16840"/>
      <w:pgMar w:top="1320" w:right="995" w:bottom="280" w:left="148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A8C4" w14:textId="77777777" w:rsidR="00C237AD" w:rsidRDefault="00C237AD" w:rsidP="00A62B4F">
      <w:r>
        <w:separator/>
      </w:r>
    </w:p>
  </w:endnote>
  <w:endnote w:type="continuationSeparator" w:id="0">
    <w:p w14:paraId="2B706BCD" w14:textId="77777777" w:rsidR="00C237AD" w:rsidRDefault="00C237AD" w:rsidP="00A6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5D34" w14:textId="77777777" w:rsidR="00C237AD" w:rsidRDefault="00C237AD" w:rsidP="00A62B4F">
      <w:r>
        <w:separator/>
      </w:r>
    </w:p>
  </w:footnote>
  <w:footnote w:type="continuationSeparator" w:id="0">
    <w:p w14:paraId="32CDA34D" w14:textId="77777777" w:rsidR="00C237AD" w:rsidRDefault="00C237AD" w:rsidP="00A6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B6FD" w14:textId="79F0C327" w:rsidR="00A62B4F" w:rsidRDefault="00A62B4F" w:rsidP="00836A0A">
    <w:pPr>
      <w:pStyle w:val="Encabezado"/>
      <w:ind w:left="-993"/>
    </w:pPr>
    <w:r>
      <w:rPr>
        <w:noProof/>
      </w:rPr>
      <w:t xml:space="preserve">            </w:t>
    </w:r>
    <w:r>
      <w:rPr>
        <w:noProof/>
      </w:rPr>
      <w:drawing>
        <wp:inline distT="0" distB="0" distL="0" distR="0" wp14:anchorId="741D99ED" wp14:editId="5EDAF84E">
          <wp:extent cx="492809" cy="638175"/>
          <wp:effectExtent l="0" t="0" r="2540" b="0"/>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99" cy="643990"/>
                  </a:xfrm>
                  <a:prstGeom prst="rect">
                    <a:avLst/>
                  </a:prstGeom>
                  <a:noFill/>
                  <a:ln>
                    <a:noFill/>
                  </a:ln>
                </pic:spPr>
              </pic:pic>
            </a:graphicData>
          </a:graphic>
        </wp:inline>
      </w:drawing>
    </w:r>
  </w:p>
  <w:p w14:paraId="2BA61599" w14:textId="627544FE" w:rsidR="00A62B4F" w:rsidRPr="00836A0A" w:rsidRDefault="00A62B4F" w:rsidP="00836A0A">
    <w:pPr>
      <w:pStyle w:val="Encabezado"/>
      <w:ind w:left="-709" w:hanging="284"/>
      <w:rPr>
        <w:sz w:val="18"/>
        <w:szCs w:val="18"/>
      </w:rPr>
    </w:pPr>
    <w:r w:rsidRPr="00836A0A">
      <w:rPr>
        <w:sz w:val="18"/>
        <w:szCs w:val="18"/>
      </w:rPr>
      <w:t>EXCMO. AYUNTAMIENTO</w:t>
    </w:r>
  </w:p>
  <w:p w14:paraId="0440DD00" w14:textId="5B8EC882" w:rsidR="00A62B4F" w:rsidRPr="00836A0A" w:rsidRDefault="00A62B4F" w:rsidP="00836A0A">
    <w:pPr>
      <w:pStyle w:val="Encabezado"/>
      <w:ind w:left="-709" w:hanging="284"/>
      <w:rPr>
        <w:sz w:val="18"/>
        <w:szCs w:val="18"/>
      </w:rPr>
    </w:pPr>
    <w:r w:rsidRPr="00836A0A">
      <w:rPr>
        <w:sz w:val="18"/>
        <w:szCs w:val="18"/>
      </w:rPr>
      <w:t xml:space="preserve">          DE MARCHENA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F23B0"/>
    <w:multiLevelType w:val="hybridMultilevel"/>
    <w:tmpl w:val="9B1CE9C4"/>
    <w:lvl w:ilvl="0" w:tplc="C0C84D1E">
      <w:numFmt w:val="bullet"/>
      <w:lvlText w:val=""/>
      <w:lvlJc w:val="left"/>
      <w:pPr>
        <w:ind w:left="1314" w:hanging="360"/>
      </w:pPr>
      <w:rPr>
        <w:rFonts w:ascii="Wingdings" w:eastAsia="Wingdings" w:hAnsi="Wingdings" w:cs="Wingdings" w:hint="default"/>
        <w:w w:val="100"/>
        <w:sz w:val="16"/>
        <w:szCs w:val="16"/>
        <w:lang w:val="es-ES" w:eastAsia="en-US" w:bidi="ar-SA"/>
      </w:rPr>
    </w:lvl>
    <w:lvl w:ilvl="1" w:tplc="C59C7546">
      <w:numFmt w:val="bullet"/>
      <w:lvlText w:val=""/>
      <w:lvlJc w:val="left"/>
      <w:pPr>
        <w:ind w:left="1770" w:hanging="360"/>
      </w:pPr>
      <w:rPr>
        <w:rFonts w:ascii="Symbol" w:eastAsia="Symbol" w:hAnsi="Symbol" w:cs="Symbol" w:hint="default"/>
        <w:w w:val="100"/>
        <w:sz w:val="16"/>
        <w:szCs w:val="16"/>
        <w:lang w:val="es-ES" w:eastAsia="en-US" w:bidi="ar-SA"/>
      </w:rPr>
    </w:lvl>
    <w:lvl w:ilvl="2" w:tplc="840C528E">
      <w:numFmt w:val="bullet"/>
      <w:lvlText w:val="•"/>
      <w:lvlJc w:val="left"/>
      <w:pPr>
        <w:ind w:left="2687" w:hanging="360"/>
      </w:pPr>
      <w:rPr>
        <w:rFonts w:hint="default"/>
        <w:lang w:val="es-ES" w:eastAsia="en-US" w:bidi="ar-SA"/>
      </w:rPr>
    </w:lvl>
    <w:lvl w:ilvl="3" w:tplc="A67C8830">
      <w:numFmt w:val="bullet"/>
      <w:lvlText w:val="•"/>
      <w:lvlJc w:val="left"/>
      <w:pPr>
        <w:ind w:left="3594" w:hanging="360"/>
      </w:pPr>
      <w:rPr>
        <w:rFonts w:hint="default"/>
        <w:lang w:val="es-ES" w:eastAsia="en-US" w:bidi="ar-SA"/>
      </w:rPr>
    </w:lvl>
    <w:lvl w:ilvl="4" w:tplc="4396622E">
      <w:numFmt w:val="bullet"/>
      <w:lvlText w:val="•"/>
      <w:lvlJc w:val="left"/>
      <w:pPr>
        <w:ind w:left="4502" w:hanging="360"/>
      </w:pPr>
      <w:rPr>
        <w:rFonts w:hint="default"/>
        <w:lang w:val="es-ES" w:eastAsia="en-US" w:bidi="ar-SA"/>
      </w:rPr>
    </w:lvl>
    <w:lvl w:ilvl="5" w:tplc="02BAF1C2">
      <w:numFmt w:val="bullet"/>
      <w:lvlText w:val="•"/>
      <w:lvlJc w:val="left"/>
      <w:pPr>
        <w:ind w:left="5409" w:hanging="360"/>
      </w:pPr>
      <w:rPr>
        <w:rFonts w:hint="default"/>
        <w:lang w:val="es-ES" w:eastAsia="en-US" w:bidi="ar-SA"/>
      </w:rPr>
    </w:lvl>
    <w:lvl w:ilvl="6" w:tplc="51D6DF08">
      <w:numFmt w:val="bullet"/>
      <w:lvlText w:val="•"/>
      <w:lvlJc w:val="left"/>
      <w:pPr>
        <w:ind w:left="6316" w:hanging="360"/>
      </w:pPr>
      <w:rPr>
        <w:rFonts w:hint="default"/>
        <w:lang w:val="es-ES" w:eastAsia="en-US" w:bidi="ar-SA"/>
      </w:rPr>
    </w:lvl>
    <w:lvl w:ilvl="7" w:tplc="E8EC3636">
      <w:numFmt w:val="bullet"/>
      <w:lvlText w:val="•"/>
      <w:lvlJc w:val="left"/>
      <w:pPr>
        <w:ind w:left="7224" w:hanging="360"/>
      </w:pPr>
      <w:rPr>
        <w:rFonts w:hint="default"/>
        <w:lang w:val="es-ES" w:eastAsia="en-US" w:bidi="ar-SA"/>
      </w:rPr>
    </w:lvl>
    <w:lvl w:ilvl="8" w:tplc="39A2823C">
      <w:numFmt w:val="bullet"/>
      <w:lvlText w:val="•"/>
      <w:lvlJc w:val="left"/>
      <w:pPr>
        <w:ind w:left="8131" w:hanging="360"/>
      </w:pPr>
      <w:rPr>
        <w:rFonts w:hint="default"/>
        <w:lang w:val="es-ES" w:eastAsia="en-US" w:bidi="ar-SA"/>
      </w:rPr>
    </w:lvl>
  </w:abstractNum>
  <w:abstractNum w:abstractNumId="1" w15:restartNumberingAfterBreak="0">
    <w:nsid w:val="6EC718F9"/>
    <w:multiLevelType w:val="hybridMultilevel"/>
    <w:tmpl w:val="822AFE42"/>
    <w:lvl w:ilvl="0" w:tplc="0C0A0005">
      <w:start w:val="1"/>
      <w:numFmt w:val="bullet"/>
      <w:lvlText w:val=""/>
      <w:lvlJc w:val="left"/>
      <w:pPr>
        <w:ind w:left="930" w:hanging="360"/>
      </w:pPr>
      <w:rPr>
        <w:rFonts w:ascii="Wingdings" w:hAnsi="Wingdings" w:hint="default"/>
        <w:w w:val="100"/>
        <w:sz w:val="16"/>
        <w:szCs w:val="16"/>
        <w:lang w:val="es-ES" w:eastAsia="en-US" w:bidi="ar-SA"/>
      </w:rPr>
    </w:lvl>
    <w:lvl w:ilvl="1" w:tplc="0C0A0005">
      <w:start w:val="1"/>
      <w:numFmt w:val="bullet"/>
      <w:lvlText w:val=""/>
      <w:lvlJc w:val="left"/>
      <w:pPr>
        <w:ind w:left="1290" w:hanging="360"/>
      </w:pPr>
      <w:rPr>
        <w:rFonts w:ascii="Wingdings" w:hAnsi="Wingdings" w:hint="default"/>
        <w:w w:val="100"/>
        <w:sz w:val="16"/>
        <w:szCs w:val="16"/>
        <w:lang w:val="es-ES" w:eastAsia="en-US" w:bidi="ar-SA"/>
      </w:rPr>
    </w:lvl>
    <w:lvl w:ilvl="2" w:tplc="EDE03DD4">
      <w:numFmt w:val="bullet"/>
      <w:lvlText w:val="•"/>
      <w:lvlJc w:val="left"/>
      <w:pPr>
        <w:ind w:left="2260" w:hanging="360"/>
      </w:pPr>
      <w:rPr>
        <w:rFonts w:hint="default"/>
        <w:lang w:val="es-ES" w:eastAsia="en-US" w:bidi="ar-SA"/>
      </w:rPr>
    </w:lvl>
    <w:lvl w:ilvl="3" w:tplc="490E167C">
      <w:numFmt w:val="bullet"/>
      <w:lvlText w:val="•"/>
      <w:lvlJc w:val="left"/>
      <w:pPr>
        <w:ind w:left="3221" w:hanging="360"/>
      </w:pPr>
      <w:rPr>
        <w:rFonts w:hint="default"/>
        <w:lang w:val="es-ES" w:eastAsia="en-US" w:bidi="ar-SA"/>
      </w:rPr>
    </w:lvl>
    <w:lvl w:ilvl="4" w:tplc="D202527C">
      <w:numFmt w:val="bullet"/>
      <w:lvlText w:val="•"/>
      <w:lvlJc w:val="left"/>
      <w:pPr>
        <w:ind w:left="4182" w:hanging="360"/>
      </w:pPr>
      <w:rPr>
        <w:rFonts w:hint="default"/>
        <w:lang w:val="es-ES" w:eastAsia="en-US" w:bidi="ar-SA"/>
      </w:rPr>
    </w:lvl>
    <w:lvl w:ilvl="5" w:tplc="C172C1C4">
      <w:numFmt w:val="bullet"/>
      <w:lvlText w:val="•"/>
      <w:lvlJc w:val="left"/>
      <w:pPr>
        <w:ind w:left="5142" w:hanging="360"/>
      </w:pPr>
      <w:rPr>
        <w:rFonts w:hint="default"/>
        <w:lang w:val="es-ES" w:eastAsia="en-US" w:bidi="ar-SA"/>
      </w:rPr>
    </w:lvl>
    <w:lvl w:ilvl="6" w:tplc="0F42A9F2">
      <w:numFmt w:val="bullet"/>
      <w:lvlText w:val="•"/>
      <w:lvlJc w:val="left"/>
      <w:pPr>
        <w:ind w:left="6103" w:hanging="360"/>
      </w:pPr>
      <w:rPr>
        <w:rFonts w:hint="default"/>
        <w:lang w:val="es-ES" w:eastAsia="en-US" w:bidi="ar-SA"/>
      </w:rPr>
    </w:lvl>
    <w:lvl w:ilvl="7" w:tplc="1E02B6EC">
      <w:numFmt w:val="bullet"/>
      <w:lvlText w:val="•"/>
      <w:lvlJc w:val="left"/>
      <w:pPr>
        <w:ind w:left="7064" w:hanging="360"/>
      </w:pPr>
      <w:rPr>
        <w:rFonts w:hint="default"/>
        <w:lang w:val="es-ES" w:eastAsia="en-US" w:bidi="ar-SA"/>
      </w:rPr>
    </w:lvl>
    <w:lvl w:ilvl="8" w:tplc="30DCDDC8">
      <w:numFmt w:val="bullet"/>
      <w:lvlText w:val="•"/>
      <w:lvlJc w:val="left"/>
      <w:pPr>
        <w:ind w:left="8024"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0035"/>
    <w:rsid w:val="00074C39"/>
    <w:rsid w:val="00096A31"/>
    <w:rsid w:val="001112ED"/>
    <w:rsid w:val="00265F68"/>
    <w:rsid w:val="002F7821"/>
    <w:rsid w:val="003D701D"/>
    <w:rsid w:val="0040729F"/>
    <w:rsid w:val="004666E2"/>
    <w:rsid w:val="004A0035"/>
    <w:rsid w:val="00524540"/>
    <w:rsid w:val="00551BD4"/>
    <w:rsid w:val="005C5E9C"/>
    <w:rsid w:val="00632D64"/>
    <w:rsid w:val="00636E0F"/>
    <w:rsid w:val="007359D6"/>
    <w:rsid w:val="00784B4C"/>
    <w:rsid w:val="007B7BCF"/>
    <w:rsid w:val="007E77A5"/>
    <w:rsid w:val="0081437F"/>
    <w:rsid w:val="00836A0A"/>
    <w:rsid w:val="008F5E37"/>
    <w:rsid w:val="00912D73"/>
    <w:rsid w:val="00923526"/>
    <w:rsid w:val="009A6867"/>
    <w:rsid w:val="009B775D"/>
    <w:rsid w:val="00A25739"/>
    <w:rsid w:val="00A32CD4"/>
    <w:rsid w:val="00A62B4F"/>
    <w:rsid w:val="00A65D61"/>
    <w:rsid w:val="00AC4DBB"/>
    <w:rsid w:val="00AD7BF3"/>
    <w:rsid w:val="00B011BD"/>
    <w:rsid w:val="00B1046C"/>
    <w:rsid w:val="00C237AD"/>
    <w:rsid w:val="00D02F61"/>
    <w:rsid w:val="00D321DB"/>
    <w:rsid w:val="00D67D79"/>
    <w:rsid w:val="00EC359C"/>
    <w:rsid w:val="00EC5444"/>
    <w:rsid w:val="00EC7B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1BC190"/>
  <w15:docId w15:val="{4652D1FC-DE70-4D6C-B11F-AF124F4D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129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62B4F"/>
    <w:pPr>
      <w:tabs>
        <w:tab w:val="center" w:pos="4252"/>
        <w:tab w:val="right" w:pos="8504"/>
      </w:tabs>
    </w:pPr>
  </w:style>
  <w:style w:type="character" w:customStyle="1" w:styleId="EncabezadoCar">
    <w:name w:val="Encabezado Car"/>
    <w:basedOn w:val="Fuentedeprrafopredeter"/>
    <w:link w:val="Encabezado"/>
    <w:uiPriority w:val="99"/>
    <w:rsid w:val="00A62B4F"/>
    <w:rPr>
      <w:rFonts w:ascii="Times New Roman" w:eastAsia="Times New Roman" w:hAnsi="Times New Roman" w:cs="Times New Roman"/>
      <w:lang w:val="es-ES"/>
    </w:rPr>
  </w:style>
  <w:style w:type="paragraph" w:styleId="Piedepgina">
    <w:name w:val="footer"/>
    <w:basedOn w:val="Normal"/>
    <w:link w:val="PiedepginaCar"/>
    <w:uiPriority w:val="99"/>
    <w:unhideWhenUsed/>
    <w:rsid w:val="00A62B4F"/>
    <w:pPr>
      <w:tabs>
        <w:tab w:val="center" w:pos="4252"/>
        <w:tab w:val="right" w:pos="8504"/>
      </w:tabs>
    </w:pPr>
  </w:style>
  <w:style w:type="character" w:customStyle="1" w:styleId="PiedepginaCar">
    <w:name w:val="Pie de página Car"/>
    <w:basedOn w:val="Fuentedeprrafopredeter"/>
    <w:link w:val="Piedepgina"/>
    <w:uiPriority w:val="99"/>
    <w:rsid w:val="00A62B4F"/>
    <w:rPr>
      <w:rFonts w:ascii="Times New Roman" w:eastAsia="Times New Roman" w:hAnsi="Times New Roman" w:cs="Times New Roman"/>
      <w:lang w:val="es-ES"/>
    </w:rPr>
  </w:style>
  <w:style w:type="table" w:styleId="Tablaconcuadrcula">
    <w:name w:val="Table Grid"/>
    <w:basedOn w:val="Tablanormal"/>
    <w:uiPriority w:val="39"/>
    <w:rsid w:val="00A2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
    <w:name w:val="Destacado"/>
    <w:qFormat/>
    <w:rsid w:val="00265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1400</Words>
  <Characters>7702</Characters>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2021-05-03T16:27:00Z</dcterms:created>
  <dcterms:modified xsi:type="dcterms:W3CDTF">2021-09-23T12:14:00Z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2010</vt:lpwstr>
  </property>
  <property fmtid="{D5CDD505-2E9C-101B-9397-08002B2CF9AE}" pid="4" name="LastSaved">
    <vt:filetime>2021-05-03T00:00:00Z</vt:filetime>
  </property>
</Properties>
</file>